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E7F59" w14:textId="161E7B43" w:rsidR="003F3ACF" w:rsidRPr="00A7089C" w:rsidRDefault="00B91DCC">
      <w:pPr>
        <w:rPr>
          <w:rFonts w:asciiTheme="majorHAnsi" w:hAnsiTheme="majorHAnsi" w:cstheme="majorHAnsi"/>
          <w:sz w:val="56"/>
          <w:szCs w:val="56"/>
        </w:rPr>
      </w:pPr>
      <w:r w:rsidRPr="00045466">
        <w:rPr>
          <w:rFonts w:asciiTheme="majorHAnsi" w:hAnsiTheme="majorHAnsi" w:cstheme="majorHAnsi"/>
          <w:sz w:val="56"/>
          <w:szCs w:val="56"/>
        </w:rPr>
        <w:t xml:space="preserve">NSW Data Governance </w:t>
      </w:r>
      <w:r w:rsidR="00F817B8" w:rsidRPr="00045466">
        <w:rPr>
          <w:rFonts w:asciiTheme="majorHAnsi" w:hAnsiTheme="majorHAnsi" w:cstheme="majorHAnsi"/>
          <w:sz w:val="56"/>
          <w:szCs w:val="56"/>
        </w:rPr>
        <w:t>Framework</w:t>
      </w:r>
      <w:r w:rsidR="001268E1">
        <w:rPr>
          <w:rFonts w:asciiTheme="majorHAnsi" w:hAnsiTheme="majorHAnsi" w:cstheme="majorHAnsi"/>
          <w:sz w:val="56"/>
          <w:szCs w:val="56"/>
        </w:rPr>
        <w:t xml:space="preserve"> </w:t>
      </w:r>
      <w:r w:rsidR="000E0D41">
        <w:rPr>
          <w:rFonts w:asciiTheme="majorHAnsi" w:hAnsiTheme="majorHAnsi" w:cstheme="majorHAnsi"/>
          <w:sz w:val="56"/>
          <w:szCs w:val="56"/>
        </w:rPr>
        <w:t xml:space="preserve">- Prototype </w:t>
      </w:r>
      <w:r w:rsidR="001268E1">
        <w:rPr>
          <w:rFonts w:asciiTheme="majorHAnsi" w:hAnsiTheme="majorHAnsi" w:cstheme="majorHAnsi"/>
          <w:sz w:val="56"/>
          <w:szCs w:val="56"/>
        </w:rPr>
        <w:t>V.1</w:t>
      </w:r>
    </w:p>
    <w:tbl>
      <w:tblPr>
        <w:tblStyle w:val="TableGrid"/>
        <w:tblW w:w="15446" w:type="dxa"/>
        <w:tblLayout w:type="fixed"/>
        <w:tblLook w:val="04A0" w:firstRow="1" w:lastRow="0" w:firstColumn="1" w:lastColumn="0" w:noHBand="0" w:noVBand="1"/>
      </w:tblPr>
      <w:tblGrid>
        <w:gridCol w:w="1555"/>
        <w:gridCol w:w="7371"/>
        <w:gridCol w:w="2268"/>
        <w:gridCol w:w="2126"/>
        <w:gridCol w:w="2126"/>
      </w:tblGrid>
      <w:tr w:rsidR="00E34E6D" w14:paraId="081813D6" w14:textId="77777777" w:rsidTr="006F0311">
        <w:trPr>
          <w:tblHeader/>
        </w:trPr>
        <w:tc>
          <w:tcPr>
            <w:tcW w:w="1555" w:type="dxa"/>
          </w:tcPr>
          <w:p w14:paraId="2A69F680" w14:textId="77777777" w:rsidR="00B91DCC" w:rsidRPr="00260D84" w:rsidRDefault="00B91DCC">
            <w:pPr>
              <w:rPr>
                <w:rFonts w:cstheme="minorHAnsi"/>
                <w:b/>
                <w:sz w:val="20"/>
                <w:szCs w:val="20"/>
              </w:rPr>
            </w:pPr>
            <w:r w:rsidRPr="00260D84">
              <w:rPr>
                <w:rFonts w:cstheme="minorHAnsi"/>
                <w:b/>
                <w:sz w:val="20"/>
                <w:szCs w:val="20"/>
              </w:rPr>
              <w:t xml:space="preserve">TOPIC </w:t>
            </w:r>
          </w:p>
        </w:tc>
        <w:tc>
          <w:tcPr>
            <w:tcW w:w="7371" w:type="dxa"/>
          </w:tcPr>
          <w:p w14:paraId="3E22443F" w14:textId="77777777" w:rsidR="00B91DCC" w:rsidRPr="00260D84" w:rsidRDefault="00332895">
            <w:pPr>
              <w:rPr>
                <w:rFonts w:cstheme="minorHAnsi"/>
                <w:b/>
                <w:sz w:val="20"/>
                <w:szCs w:val="20"/>
              </w:rPr>
            </w:pPr>
            <w:r>
              <w:rPr>
                <w:rFonts w:cstheme="minorHAnsi"/>
                <w:b/>
                <w:sz w:val="20"/>
                <w:szCs w:val="20"/>
              </w:rPr>
              <w:t xml:space="preserve">POINTS </w:t>
            </w:r>
            <w:r w:rsidR="00B91DCC" w:rsidRPr="00260D84">
              <w:rPr>
                <w:rFonts w:cstheme="minorHAnsi"/>
                <w:b/>
                <w:sz w:val="20"/>
                <w:szCs w:val="20"/>
              </w:rPr>
              <w:t>TO ADDRESS</w:t>
            </w:r>
          </w:p>
        </w:tc>
        <w:tc>
          <w:tcPr>
            <w:tcW w:w="2268" w:type="dxa"/>
          </w:tcPr>
          <w:p w14:paraId="43A1041F" w14:textId="77777777" w:rsidR="00B91DCC" w:rsidRPr="00260D84" w:rsidRDefault="00B91DCC">
            <w:pPr>
              <w:rPr>
                <w:rFonts w:cstheme="minorHAnsi"/>
                <w:b/>
                <w:sz w:val="20"/>
                <w:szCs w:val="20"/>
              </w:rPr>
            </w:pPr>
            <w:r w:rsidRPr="00260D84">
              <w:rPr>
                <w:rFonts w:cstheme="minorHAnsi"/>
                <w:b/>
                <w:sz w:val="20"/>
                <w:szCs w:val="20"/>
              </w:rPr>
              <w:t xml:space="preserve">DISCUSSION &amp; </w:t>
            </w:r>
            <w:r w:rsidR="008F206E">
              <w:rPr>
                <w:rFonts w:cstheme="minorHAnsi"/>
                <w:b/>
                <w:sz w:val="20"/>
                <w:szCs w:val="20"/>
              </w:rPr>
              <w:t>ISSUES</w:t>
            </w:r>
          </w:p>
        </w:tc>
        <w:tc>
          <w:tcPr>
            <w:tcW w:w="2126" w:type="dxa"/>
          </w:tcPr>
          <w:p w14:paraId="1327EDEF" w14:textId="77777777" w:rsidR="00B91DCC" w:rsidRPr="00260D84" w:rsidRDefault="00B91DCC">
            <w:pPr>
              <w:rPr>
                <w:rFonts w:cstheme="minorHAnsi"/>
                <w:b/>
                <w:sz w:val="20"/>
                <w:szCs w:val="20"/>
              </w:rPr>
            </w:pPr>
            <w:r w:rsidRPr="00260D84">
              <w:rPr>
                <w:rFonts w:cstheme="minorHAnsi"/>
                <w:b/>
                <w:sz w:val="20"/>
                <w:szCs w:val="20"/>
              </w:rPr>
              <w:t>RESOURCES</w:t>
            </w:r>
            <w:r w:rsidR="00325765">
              <w:rPr>
                <w:rFonts w:cstheme="minorHAnsi"/>
                <w:b/>
                <w:sz w:val="20"/>
                <w:szCs w:val="20"/>
              </w:rPr>
              <w:t xml:space="preserve"> </w:t>
            </w:r>
          </w:p>
        </w:tc>
        <w:tc>
          <w:tcPr>
            <w:tcW w:w="2126" w:type="dxa"/>
          </w:tcPr>
          <w:p w14:paraId="7DDFA70A" w14:textId="3B5E655E" w:rsidR="00B91DCC" w:rsidRPr="00260D84" w:rsidRDefault="00B91DCC">
            <w:pPr>
              <w:rPr>
                <w:rFonts w:cstheme="minorHAnsi"/>
                <w:b/>
                <w:sz w:val="20"/>
                <w:szCs w:val="20"/>
              </w:rPr>
            </w:pPr>
            <w:r w:rsidRPr="00260D84">
              <w:rPr>
                <w:rFonts w:cstheme="minorHAnsi"/>
                <w:b/>
                <w:sz w:val="20"/>
                <w:szCs w:val="20"/>
              </w:rPr>
              <w:t>F</w:t>
            </w:r>
            <w:r w:rsidR="00575646">
              <w:rPr>
                <w:rFonts w:cstheme="minorHAnsi"/>
                <w:b/>
                <w:sz w:val="20"/>
                <w:szCs w:val="20"/>
              </w:rPr>
              <w:t xml:space="preserve">EEDBACK </w:t>
            </w:r>
            <w:r w:rsidRPr="00260D84">
              <w:rPr>
                <w:rFonts w:cstheme="minorHAnsi"/>
                <w:b/>
                <w:sz w:val="20"/>
                <w:szCs w:val="20"/>
              </w:rPr>
              <w:t xml:space="preserve"> </w:t>
            </w:r>
          </w:p>
        </w:tc>
      </w:tr>
      <w:tr w:rsidR="00B37C81" w14:paraId="77A5FE7E" w14:textId="77777777" w:rsidTr="006F0311">
        <w:tc>
          <w:tcPr>
            <w:tcW w:w="1555" w:type="dxa"/>
          </w:tcPr>
          <w:p w14:paraId="215005D9" w14:textId="004705BC" w:rsidR="00B37C81" w:rsidRPr="007D743B" w:rsidRDefault="00B37C81">
            <w:pPr>
              <w:rPr>
                <w:rFonts w:cstheme="minorHAnsi"/>
                <w:b/>
                <w:sz w:val="20"/>
                <w:szCs w:val="20"/>
              </w:rPr>
            </w:pPr>
            <w:r w:rsidRPr="007D743B">
              <w:rPr>
                <w:rFonts w:cstheme="minorHAnsi"/>
                <w:b/>
                <w:sz w:val="20"/>
                <w:szCs w:val="20"/>
              </w:rPr>
              <w:t>Introduction</w:t>
            </w:r>
          </w:p>
        </w:tc>
        <w:tc>
          <w:tcPr>
            <w:tcW w:w="7371" w:type="dxa"/>
          </w:tcPr>
          <w:p w14:paraId="5049DF61" w14:textId="01FAC990" w:rsidR="00B37C81" w:rsidRDefault="006C7B5C" w:rsidP="00513190">
            <w:pPr>
              <w:pStyle w:val="ListParagraph"/>
              <w:numPr>
                <w:ilvl w:val="0"/>
                <w:numId w:val="6"/>
              </w:numPr>
              <w:rPr>
                <w:rFonts w:cstheme="minorHAnsi"/>
                <w:sz w:val="20"/>
                <w:szCs w:val="20"/>
              </w:rPr>
            </w:pPr>
            <w:r>
              <w:rPr>
                <w:rFonts w:cstheme="minorHAnsi"/>
                <w:sz w:val="20"/>
                <w:szCs w:val="20"/>
              </w:rPr>
              <w:t xml:space="preserve">Data </w:t>
            </w:r>
            <w:r w:rsidR="00E65F64">
              <w:rPr>
                <w:rFonts w:cstheme="minorHAnsi"/>
                <w:sz w:val="20"/>
                <w:szCs w:val="20"/>
              </w:rPr>
              <w:t>g</w:t>
            </w:r>
            <w:r>
              <w:rPr>
                <w:rFonts w:cstheme="minorHAnsi"/>
                <w:sz w:val="20"/>
                <w:szCs w:val="20"/>
              </w:rPr>
              <w:t>overnance is essential to a data-informed government and to improved customer service</w:t>
            </w:r>
            <w:r w:rsidR="00D832EA">
              <w:rPr>
                <w:rFonts w:cstheme="minorHAnsi"/>
                <w:sz w:val="20"/>
                <w:szCs w:val="20"/>
              </w:rPr>
              <w:t>.</w:t>
            </w:r>
            <w:r w:rsidR="00BB7586">
              <w:rPr>
                <w:rFonts w:cstheme="minorHAnsi"/>
                <w:sz w:val="20"/>
                <w:szCs w:val="20"/>
              </w:rPr>
              <w:t xml:space="preserve"> </w:t>
            </w:r>
          </w:p>
          <w:p w14:paraId="5C222057" w14:textId="3A24DFA9" w:rsidR="00A77BFC" w:rsidRPr="00A77BFC" w:rsidRDefault="00BE74FD" w:rsidP="00A77BFC">
            <w:pPr>
              <w:pStyle w:val="ListParagraph"/>
              <w:numPr>
                <w:ilvl w:val="0"/>
                <w:numId w:val="6"/>
              </w:numPr>
              <w:rPr>
                <w:rFonts w:cstheme="minorHAnsi"/>
                <w:sz w:val="20"/>
                <w:szCs w:val="20"/>
              </w:rPr>
            </w:pPr>
            <w:r>
              <w:rPr>
                <w:rFonts w:cstheme="minorHAnsi"/>
                <w:sz w:val="20"/>
                <w:szCs w:val="20"/>
              </w:rPr>
              <w:t xml:space="preserve">Effective data governance </w:t>
            </w:r>
            <w:r w:rsidR="000545FB">
              <w:rPr>
                <w:rFonts w:cstheme="minorHAnsi"/>
                <w:sz w:val="20"/>
                <w:szCs w:val="20"/>
              </w:rPr>
              <w:t xml:space="preserve">leads to improved </w:t>
            </w:r>
            <w:r>
              <w:rPr>
                <w:rFonts w:cstheme="minorHAnsi"/>
                <w:sz w:val="20"/>
                <w:szCs w:val="20"/>
              </w:rPr>
              <w:t xml:space="preserve">customer outcomes by </w:t>
            </w:r>
            <w:r w:rsidR="00BC4E8A">
              <w:rPr>
                <w:rFonts w:cstheme="minorHAnsi"/>
                <w:sz w:val="20"/>
                <w:szCs w:val="20"/>
              </w:rPr>
              <w:t>ensuring</w:t>
            </w:r>
            <w:r w:rsidR="00A77BFC" w:rsidRPr="00A70F72" w:rsidDel="00BF5694">
              <w:rPr>
                <w:rFonts w:cstheme="minorHAnsi"/>
                <w:sz w:val="20"/>
                <w:szCs w:val="20"/>
              </w:rPr>
              <w:t xml:space="preserve"> </w:t>
            </w:r>
            <w:r w:rsidR="00A77BFC" w:rsidRPr="00A70F72">
              <w:rPr>
                <w:rFonts w:cstheme="minorHAnsi"/>
                <w:sz w:val="20"/>
                <w:szCs w:val="20"/>
              </w:rPr>
              <w:t>trusted, accurate and reliable information</w:t>
            </w:r>
            <w:r w:rsidR="00BF5694">
              <w:rPr>
                <w:rFonts w:cstheme="minorHAnsi"/>
                <w:sz w:val="20"/>
                <w:szCs w:val="20"/>
              </w:rPr>
              <w:t xml:space="preserve"> </w:t>
            </w:r>
            <w:r w:rsidR="00BC4E8A">
              <w:rPr>
                <w:rFonts w:cstheme="minorHAnsi"/>
                <w:sz w:val="20"/>
                <w:szCs w:val="20"/>
              </w:rPr>
              <w:t xml:space="preserve">is </w:t>
            </w:r>
            <w:r w:rsidR="00BF5694">
              <w:rPr>
                <w:rFonts w:cstheme="minorHAnsi"/>
                <w:sz w:val="20"/>
                <w:szCs w:val="20"/>
              </w:rPr>
              <w:t>available</w:t>
            </w:r>
            <w:r w:rsidR="00A77BFC" w:rsidRPr="00A70F72">
              <w:rPr>
                <w:rFonts w:cstheme="minorHAnsi"/>
                <w:sz w:val="20"/>
                <w:szCs w:val="20"/>
              </w:rPr>
              <w:t xml:space="preserve"> to inform government decision-making, policy development and service delivery</w:t>
            </w:r>
            <w:r>
              <w:rPr>
                <w:rFonts w:cstheme="minorHAnsi"/>
                <w:sz w:val="20"/>
                <w:szCs w:val="20"/>
              </w:rPr>
              <w:t>.</w:t>
            </w:r>
          </w:p>
          <w:p w14:paraId="01B097AB" w14:textId="5232DDC4" w:rsidR="00693C4F" w:rsidRDefault="008D46CA" w:rsidP="00693C4F">
            <w:pPr>
              <w:pStyle w:val="ListParagraph"/>
              <w:numPr>
                <w:ilvl w:val="0"/>
                <w:numId w:val="6"/>
              </w:numPr>
              <w:rPr>
                <w:rFonts w:cstheme="minorHAnsi"/>
                <w:sz w:val="20"/>
                <w:szCs w:val="20"/>
              </w:rPr>
            </w:pPr>
            <w:r>
              <w:rPr>
                <w:rFonts w:cstheme="minorHAnsi"/>
                <w:sz w:val="20"/>
                <w:szCs w:val="20"/>
              </w:rPr>
              <w:t xml:space="preserve">Effective data governance </w:t>
            </w:r>
            <w:r w:rsidR="00E6268E">
              <w:rPr>
                <w:rFonts w:cstheme="minorHAnsi"/>
                <w:sz w:val="20"/>
                <w:szCs w:val="20"/>
              </w:rPr>
              <w:t xml:space="preserve">is also </w:t>
            </w:r>
            <w:r w:rsidR="00693C4F" w:rsidRPr="00A70F72">
              <w:rPr>
                <w:rFonts w:cstheme="minorHAnsi"/>
                <w:sz w:val="20"/>
                <w:szCs w:val="20"/>
              </w:rPr>
              <w:t xml:space="preserve">critical to ensuring that </w:t>
            </w:r>
            <w:r w:rsidR="00AD4189">
              <w:rPr>
                <w:rFonts w:cstheme="minorHAnsi"/>
                <w:sz w:val="20"/>
                <w:szCs w:val="20"/>
              </w:rPr>
              <w:t xml:space="preserve">valuable </w:t>
            </w:r>
            <w:r w:rsidR="00693C4F" w:rsidRPr="00A70F72">
              <w:rPr>
                <w:rFonts w:cstheme="minorHAnsi"/>
                <w:sz w:val="20"/>
                <w:szCs w:val="20"/>
              </w:rPr>
              <w:t xml:space="preserve">data </w:t>
            </w:r>
            <w:r w:rsidR="00AD4189">
              <w:rPr>
                <w:rFonts w:cstheme="minorHAnsi"/>
                <w:sz w:val="20"/>
                <w:szCs w:val="20"/>
              </w:rPr>
              <w:t xml:space="preserve">assets are shared appropriately among </w:t>
            </w:r>
            <w:r w:rsidR="000545FB">
              <w:rPr>
                <w:rFonts w:cstheme="minorHAnsi"/>
                <w:sz w:val="20"/>
                <w:szCs w:val="20"/>
              </w:rPr>
              <w:t>agencies and</w:t>
            </w:r>
            <w:r w:rsidR="00AD4189">
              <w:rPr>
                <w:rFonts w:cstheme="minorHAnsi"/>
                <w:sz w:val="20"/>
                <w:szCs w:val="20"/>
              </w:rPr>
              <w:t xml:space="preserve"> </w:t>
            </w:r>
            <w:r w:rsidR="00693C4F" w:rsidRPr="00A70F72">
              <w:rPr>
                <w:rFonts w:cstheme="minorHAnsi"/>
                <w:sz w:val="20"/>
                <w:szCs w:val="20"/>
              </w:rPr>
              <w:t>managed</w:t>
            </w:r>
            <w:r w:rsidR="00693C4F">
              <w:rPr>
                <w:rFonts w:cstheme="minorHAnsi"/>
                <w:sz w:val="20"/>
                <w:szCs w:val="20"/>
              </w:rPr>
              <w:t xml:space="preserve"> </w:t>
            </w:r>
            <w:r w:rsidR="00693C4F" w:rsidRPr="00A70F72">
              <w:rPr>
                <w:rFonts w:cstheme="minorHAnsi"/>
                <w:sz w:val="20"/>
                <w:szCs w:val="20"/>
              </w:rPr>
              <w:t xml:space="preserve">in line with community </w:t>
            </w:r>
            <w:r w:rsidR="00AD4189">
              <w:rPr>
                <w:rFonts w:cstheme="minorHAnsi"/>
                <w:sz w:val="20"/>
                <w:szCs w:val="20"/>
              </w:rPr>
              <w:t xml:space="preserve">and legal </w:t>
            </w:r>
            <w:r w:rsidR="00693C4F" w:rsidRPr="00A70F72">
              <w:rPr>
                <w:rFonts w:cstheme="minorHAnsi"/>
                <w:sz w:val="20"/>
                <w:szCs w:val="20"/>
              </w:rPr>
              <w:t>expectations</w:t>
            </w:r>
            <w:r w:rsidR="00AD4189">
              <w:rPr>
                <w:rFonts w:cstheme="minorHAnsi"/>
                <w:sz w:val="20"/>
                <w:szCs w:val="20"/>
              </w:rPr>
              <w:t>.</w:t>
            </w:r>
          </w:p>
          <w:p w14:paraId="7BECE375" w14:textId="1CBDE9D3" w:rsidR="00477BB9" w:rsidRDefault="00477BB9" w:rsidP="00693C4F">
            <w:pPr>
              <w:pStyle w:val="ListParagraph"/>
              <w:numPr>
                <w:ilvl w:val="0"/>
                <w:numId w:val="6"/>
              </w:numPr>
              <w:rPr>
                <w:rFonts w:cstheme="minorHAnsi"/>
                <w:sz w:val="20"/>
                <w:szCs w:val="20"/>
              </w:rPr>
            </w:pPr>
            <w:r>
              <w:rPr>
                <w:rFonts w:cstheme="minorHAnsi"/>
                <w:sz w:val="20"/>
                <w:szCs w:val="20"/>
              </w:rPr>
              <w:t xml:space="preserve">While there are pockets of </w:t>
            </w:r>
            <w:r w:rsidR="009674DA">
              <w:rPr>
                <w:rFonts w:cstheme="minorHAnsi"/>
                <w:sz w:val="20"/>
                <w:szCs w:val="20"/>
              </w:rPr>
              <w:t xml:space="preserve">good data </w:t>
            </w:r>
            <w:r>
              <w:rPr>
                <w:rFonts w:cstheme="minorHAnsi"/>
                <w:sz w:val="20"/>
                <w:szCs w:val="20"/>
              </w:rPr>
              <w:t>governance</w:t>
            </w:r>
            <w:r w:rsidR="003B0090">
              <w:rPr>
                <w:rFonts w:cstheme="minorHAnsi"/>
                <w:sz w:val="20"/>
                <w:szCs w:val="20"/>
              </w:rPr>
              <w:t xml:space="preserve"> </w:t>
            </w:r>
            <w:r w:rsidR="00B402A2">
              <w:rPr>
                <w:rFonts w:cstheme="minorHAnsi"/>
                <w:sz w:val="20"/>
                <w:szCs w:val="20"/>
              </w:rPr>
              <w:t xml:space="preserve">practices </w:t>
            </w:r>
            <w:r w:rsidR="003B0090">
              <w:rPr>
                <w:rFonts w:cstheme="minorHAnsi"/>
                <w:sz w:val="20"/>
                <w:szCs w:val="20"/>
              </w:rPr>
              <w:t>across agencies</w:t>
            </w:r>
            <w:r>
              <w:rPr>
                <w:rFonts w:cstheme="minorHAnsi"/>
                <w:sz w:val="20"/>
                <w:szCs w:val="20"/>
              </w:rPr>
              <w:t>, this is no</w:t>
            </w:r>
            <w:r w:rsidR="009674DA">
              <w:rPr>
                <w:rFonts w:cstheme="minorHAnsi"/>
                <w:sz w:val="20"/>
                <w:szCs w:val="20"/>
              </w:rPr>
              <w:t>t</w:t>
            </w:r>
            <w:r>
              <w:rPr>
                <w:rFonts w:cstheme="minorHAnsi"/>
                <w:sz w:val="20"/>
                <w:szCs w:val="20"/>
              </w:rPr>
              <w:t xml:space="preserve"> consistent across </w:t>
            </w:r>
            <w:r w:rsidR="00E200D1">
              <w:rPr>
                <w:rFonts w:cstheme="minorHAnsi"/>
                <w:sz w:val="20"/>
                <w:szCs w:val="20"/>
              </w:rPr>
              <w:t xml:space="preserve">clusters </w:t>
            </w:r>
            <w:r w:rsidR="0027722A">
              <w:rPr>
                <w:rFonts w:cstheme="minorHAnsi"/>
                <w:sz w:val="20"/>
                <w:szCs w:val="20"/>
              </w:rPr>
              <w:t xml:space="preserve">or across the </w:t>
            </w:r>
            <w:r>
              <w:rPr>
                <w:rFonts w:cstheme="minorHAnsi"/>
                <w:sz w:val="20"/>
                <w:szCs w:val="20"/>
              </w:rPr>
              <w:t xml:space="preserve">NSW Government. </w:t>
            </w:r>
            <w:r w:rsidR="00986E62">
              <w:rPr>
                <w:rFonts w:cstheme="minorHAnsi"/>
                <w:sz w:val="20"/>
                <w:szCs w:val="20"/>
              </w:rPr>
              <w:t xml:space="preserve">To fully realise the value of its data, </w:t>
            </w:r>
            <w:r w:rsidR="007F6CD5">
              <w:rPr>
                <w:rFonts w:cstheme="minorHAnsi"/>
                <w:sz w:val="20"/>
                <w:szCs w:val="20"/>
              </w:rPr>
              <w:t>NSW Government require</w:t>
            </w:r>
            <w:r w:rsidR="006F68D4">
              <w:rPr>
                <w:rFonts w:cstheme="minorHAnsi"/>
                <w:sz w:val="20"/>
                <w:szCs w:val="20"/>
              </w:rPr>
              <w:t>s</w:t>
            </w:r>
            <w:r w:rsidR="007F6CD5">
              <w:rPr>
                <w:rFonts w:cstheme="minorHAnsi"/>
                <w:sz w:val="20"/>
                <w:szCs w:val="20"/>
              </w:rPr>
              <w:t xml:space="preserve"> a shared direction for building </w:t>
            </w:r>
            <w:r w:rsidR="00323BE9">
              <w:rPr>
                <w:rFonts w:cstheme="minorHAnsi"/>
                <w:sz w:val="20"/>
                <w:szCs w:val="20"/>
              </w:rPr>
              <w:t>whole of government data</w:t>
            </w:r>
            <w:r w:rsidR="003F3E02">
              <w:rPr>
                <w:rFonts w:cstheme="minorHAnsi"/>
                <w:sz w:val="20"/>
                <w:szCs w:val="20"/>
              </w:rPr>
              <w:t xml:space="preserve"> </w:t>
            </w:r>
            <w:r w:rsidR="00784431">
              <w:rPr>
                <w:rFonts w:cstheme="minorHAnsi"/>
                <w:sz w:val="20"/>
                <w:szCs w:val="20"/>
              </w:rPr>
              <w:t xml:space="preserve">governance </w:t>
            </w:r>
            <w:r w:rsidR="00323BE9">
              <w:rPr>
                <w:rFonts w:cstheme="minorHAnsi"/>
                <w:sz w:val="20"/>
                <w:szCs w:val="20"/>
              </w:rPr>
              <w:t>maturity.</w:t>
            </w:r>
            <w:r w:rsidR="00132973">
              <w:rPr>
                <w:rFonts w:cstheme="minorHAnsi"/>
                <w:sz w:val="20"/>
                <w:szCs w:val="20"/>
              </w:rPr>
              <w:t xml:space="preserve"> </w:t>
            </w:r>
          </w:p>
          <w:p w14:paraId="15FD2BB4" w14:textId="18474862" w:rsidR="00693C4F" w:rsidRPr="00693C4F" w:rsidRDefault="00693C4F" w:rsidP="00693C4F">
            <w:pPr>
              <w:pStyle w:val="ListParagraph"/>
              <w:ind w:left="360"/>
              <w:rPr>
                <w:rFonts w:cstheme="minorHAnsi"/>
                <w:sz w:val="20"/>
                <w:szCs w:val="20"/>
              </w:rPr>
            </w:pPr>
          </w:p>
        </w:tc>
        <w:tc>
          <w:tcPr>
            <w:tcW w:w="2268" w:type="dxa"/>
          </w:tcPr>
          <w:p w14:paraId="2C826066" w14:textId="046C00FD" w:rsidR="00B37C81" w:rsidRDefault="00784431" w:rsidP="00C86971">
            <w:pPr>
              <w:rPr>
                <w:rFonts w:cstheme="minorHAnsi"/>
                <w:sz w:val="20"/>
                <w:szCs w:val="20"/>
              </w:rPr>
            </w:pPr>
            <w:r>
              <w:rPr>
                <w:rFonts w:cstheme="minorHAnsi"/>
                <w:sz w:val="20"/>
                <w:szCs w:val="20"/>
              </w:rPr>
              <w:t xml:space="preserve">Foundational document to support </w:t>
            </w:r>
            <w:r w:rsidR="00C35BE1">
              <w:rPr>
                <w:rFonts w:cstheme="minorHAnsi"/>
                <w:sz w:val="20"/>
                <w:szCs w:val="20"/>
              </w:rPr>
              <w:t xml:space="preserve">overarching NSW Data Policy (to be developed). </w:t>
            </w:r>
          </w:p>
        </w:tc>
        <w:tc>
          <w:tcPr>
            <w:tcW w:w="2126" w:type="dxa"/>
          </w:tcPr>
          <w:p w14:paraId="20B8F1E3" w14:textId="222F1DEE" w:rsidR="00B37C81" w:rsidRDefault="00A34DE4">
            <w:pPr>
              <w:rPr>
                <w:rFonts w:cstheme="minorHAnsi"/>
                <w:sz w:val="20"/>
                <w:szCs w:val="20"/>
              </w:rPr>
            </w:pPr>
            <w:r>
              <w:rPr>
                <w:rFonts w:cstheme="minorHAnsi"/>
                <w:sz w:val="20"/>
                <w:szCs w:val="20"/>
              </w:rPr>
              <w:t>N/A</w:t>
            </w:r>
          </w:p>
        </w:tc>
        <w:tc>
          <w:tcPr>
            <w:tcW w:w="2126" w:type="dxa"/>
          </w:tcPr>
          <w:p w14:paraId="72245A38" w14:textId="77777777" w:rsidR="00B37C81" w:rsidRPr="00260D84" w:rsidRDefault="00B37C81">
            <w:pPr>
              <w:rPr>
                <w:rFonts w:cstheme="minorHAnsi"/>
                <w:sz w:val="20"/>
                <w:szCs w:val="20"/>
              </w:rPr>
            </w:pPr>
          </w:p>
        </w:tc>
      </w:tr>
      <w:tr w:rsidR="00214632" w14:paraId="3FD235CF" w14:textId="77777777" w:rsidTr="006F0311">
        <w:tc>
          <w:tcPr>
            <w:tcW w:w="1555" w:type="dxa"/>
          </w:tcPr>
          <w:p w14:paraId="7C2E8DD1" w14:textId="3D9C5DF2" w:rsidR="00214632" w:rsidRPr="007D743B" w:rsidRDefault="00214632">
            <w:pPr>
              <w:rPr>
                <w:rFonts w:cstheme="minorHAnsi"/>
                <w:b/>
                <w:sz w:val="20"/>
                <w:szCs w:val="20"/>
              </w:rPr>
            </w:pPr>
            <w:r w:rsidRPr="007D743B">
              <w:rPr>
                <w:rFonts w:cstheme="minorHAnsi"/>
                <w:b/>
                <w:sz w:val="20"/>
                <w:szCs w:val="20"/>
              </w:rPr>
              <w:t xml:space="preserve">Purpose </w:t>
            </w:r>
          </w:p>
        </w:tc>
        <w:tc>
          <w:tcPr>
            <w:tcW w:w="7371" w:type="dxa"/>
          </w:tcPr>
          <w:p w14:paraId="22B07A00" w14:textId="1BE3D9DF" w:rsidR="006F63CB" w:rsidRDefault="005738FD" w:rsidP="00513190">
            <w:pPr>
              <w:pStyle w:val="ListParagraph"/>
              <w:numPr>
                <w:ilvl w:val="0"/>
                <w:numId w:val="6"/>
              </w:numPr>
              <w:rPr>
                <w:rFonts w:cstheme="minorHAnsi"/>
                <w:sz w:val="20"/>
                <w:szCs w:val="20"/>
              </w:rPr>
            </w:pPr>
            <w:r>
              <w:rPr>
                <w:rFonts w:cstheme="minorHAnsi"/>
                <w:sz w:val="20"/>
                <w:szCs w:val="20"/>
              </w:rPr>
              <w:t xml:space="preserve">The </w:t>
            </w:r>
            <w:r w:rsidR="0023442C">
              <w:rPr>
                <w:rFonts w:cstheme="minorHAnsi"/>
                <w:sz w:val="20"/>
                <w:szCs w:val="20"/>
              </w:rPr>
              <w:t xml:space="preserve">Data Governance Framework (the Framework) outlines a shared direction for </w:t>
            </w:r>
            <w:r w:rsidR="00F90146">
              <w:rPr>
                <w:rFonts w:cstheme="minorHAnsi"/>
                <w:sz w:val="20"/>
                <w:szCs w:val="20"/>
              </w:rPr>
              <w:t xml:space="preserve">building whole of government </w:t>
            </w:r>
            <w:r w:rsidR="0023442C">
              <w:rPr>
                <w:rFonts w:cstheme="minorHAnsi"/>
                <w:sz w:val="20"/>
                <w:szCs w:val="20"/>
              </w:rPr>
              <w:t>data governance</w:t>
            </w:r>
            <w:r w:rsidR="00F90146">
              <w:rPr>
                <w:rFonts w:cstheme="minorHAnsi"/>
                <w:sz w:val="20"/>
                <w:szCs w:val="20"/>
              </w:rPr>
              <w:t xml:space="preserve"> maturity</w:t>
            </w:r>
            <w:r w:rsidR="0023442C">
              <w:rPr>
                <w:rFonts w:cstheme="minorHAnsi"/>
                <w:sz w:val="20"/>
                <w:szCs w:val="20"/>
              </w:rPr>
              <w:t>.</w:t>
            </w:r>
            <w:r w:rsidR="00A70F72">
              <w:rPr>
                <w:rFonts w:cstheme="minorHAnsi"/>
                <w:sz w:val="20"/>
                <w:szCs w:val="20"/>
              </w:rPr>
              <w:t xml:space="preserve"> </w:t>
            </w:r>
          </w:p>
          <w:p w14:paraId="1B2C6795" w14:textId="7F15F35D" w:rsidR="00F2344B" w:rsidRPr="00F2344B" w:rsidRDefault="00430844" w:rsidP="00513190">
            <w:pPr>
              <w:pStyle w:val="ListParagraph"/>
              <w:numPr>
                <w:ilvl w:val="0"/>
                <w:numId w:val="6"/>
              </w:numPr>
              <w:rPr>
                <w:rFonts w:cstheme="minorHAnsi"/>
                <w:sz w:val="20"/>
                <w:szCs w:val="20"/>
              </w:rPr>
            </w:pPr>
            <w:r w:rsidRPr="00F2344B">
              <w:rPr>
                <w:rFonts w:cstheme="minorHAnsi"/>
                <w:sz w:val="20"/>
                <w:szCs w:val="20"/>
              </w:rPr>
              <w:t xml:space="preserve">The </w:t>
            </w:r>
            <w:r w:rsidR="00C77EFA" w:rsidRPr="00F2344B">
              <w:rPr>
                <w:rFonts w:cstheme="minorHAnsi"/>
                <w:sz w:val="20"/>
                <w:szCs w:val="20"/>
              </w:rPr>
              <w:t>purpose of th</w:t>
            </w:r>
            <w:r w:rsidR="000F6C99">
              <w:rPr>
                <w:rFonts w:cstheme="minorHAnsi"/>
                <w:sz w:val="20"/>
                <w:szCs w:val="20"/>
              </w:rPr>
              <w:t>is</w:t>
            </w:r>
            <w:r w:rsidR="00C77EFA" w:rsidRPr="00F2344B">
              <w:rPr>
                <w:rFonts w:cstheme="minorHAnsi"/>
                <w:sz w:val="20"/>
                <w:szCs w:val="20"/>
              </w:rPr>
              <w:t xml:space="preserve"> </w:t>
            </w:r>
            <w:r w:rsidRPr="00F2344B">
              <w:rPr>
                <w:rFonts w:cstheme="minorHAnsi"/>
                <w:sz w:val="20"/>
                <w:szCs w:val="20"/>
              </w:rPr>
              <w:t>Framework</w:t>
            </w:r>
            <w:r w:rsidR="005723CF" w:rsidRPr="00F2344B">
              <w:rPr>
                <w:rFonts w:cstheme="minorHAnsi"/>
                <w:sz w:val="20"/>
                <w:szCs w:val="20"/>
              </w:rPr>
              <w:t xml:space="preserve"> </w:t>
            </w:r>
            <w:r w:rsidR="00C77EFA" w:rsidRPr="00F2344B">
              <w:rPr>
                <w:rFonts w:cstheme="minorHAnsi"/>
                <w:sz w:val="20"/>
                <w:szCs w:val="20"/>
              </w:rPr>
              <w:t>is</w:t>
            </w:r>
            <w:r w:rsidR="005738FD">
              <w:rPr>
                <w:rFonts w:cstheme="minorHAnsi"/>
                <w:sz w:val="20"/>
                <w:szCs w:val="20"/>
              </w:rPr>
              <w:t xml:space="preserve"> to</w:t>
            </w:r>
            <w:r w:rsidR="00F2344B" w:rsidRPr="00F2344B">
              <w:rPr>
                <w:rFonts w:cstheme="minorHAnsi"/>
                <w:sz w:val="20"/>
                <w:szCs w:val="20"/>
              </w:rPr>
              <w:t>:</w:t>
            </w:r>
          </w:p>
          <w:p w14:paraId="0EAA5A12" w14:textId="38509803" w:rsidR="00C77EFA" w:rsidRPr="005723CF" w:rsidRDefault="00650118" w:rsidP="00513190">
            <w:pPr>
              <w:pStyle w:val="ListParagraph"/>
              <w:numPr>
                <w:ilvl w:val="0"/>
                <w:numId w:val="7"/>
              </w:numPr>
              <w:rPr>
                <w:rFonts w:cstheme="minorHAnsi"/>
                <w:sz w:val="20"/>
                <w:szCs w:val="20"/>
              </w:rPr>
            </w:pPr>
            <w:r w:rsidRPr="005723CF">
              <w:rPr>
                <w:rFonts w:cstheme="minorHAnsi"/>
                <w:sz w:val="20"/>
                <w:szCs w:val="20"/>
              </w:rPr>
              <w:t xml:space="preserve">provide </w:t>
            </w:r>
            <w:r w:rsidR="000F6C99">
              <w:rPr>
                <w:rFonts w:cstheme="minorHAnsi"/>
                <w:sz w:val="20"/>
                <w:szCs w:val="20"/>
              </w:rPr>
              <w:t>agencies with a</w:t>
            </w:r>
            <w:r w:rsidR="00B12B8E">
              <w:rPr>
                <w:rFonts w:cstheme="minorHAnsi"/>
                <w:sz w:val="20"/>
                <w:szCs w:val="20"/>
              </w:rPr>
              <w:t xml:space="preserve">n </w:t>
            </w:r>
            <w:r w:rsidR="00B12B8E" w:rsidRPr="0056683D">
              <w:rPr>
                <w:rFonts w:cstheme="minorHAnsi"/>
                <w:b/>
                <w:sz w:val="20"/>
                <w:szCs w:val="20"/>
              </w:rPr>
              <w:t>instrument</w:t>
            </w:r>
            <w:r w:rsidR="00B12B8E">
              <w:rPr>
                <w:rFonts w:cstheme="minorHAnsi"/>
                <w:sz w:val="20"/>
                <w:szCs w:val="20"/>
              </w:rPr>
              <w:t xml:space="preserve"> </w:t>
            </w:r>
            <w:r w:rsidR="00B70A9B">
              <w:rPr>
                <w:rFonts w:cstheme="minorHAnsi"/>
                <w:sz w:val="20"/>
                <w:szCs w:val="20"/>
              </w:rPr>
              <w:t xml:space="preserve">to </w:t>
            </w:r>
            <w:r w:rsidR="00B41EA4">
              <w:rPr>
                <w:rFonts w:cstheme="minorHAnsi"/>
                <w:sz w:val="20"/>
                <w:szCs w:val="20"/>
              </w:rPr>
              <w:t xml:space="preserve">govern their data </w:t>
            </w:r>
            <w:r w:rsidR="00D6199C">
              <w:rPr>
                <w:rFonts w:cstheme="minorHAnsi"/>
                <w:sz w:val="20"/>
                <w:szCs w:val="20"/>
              </w:rPr>
              <w:t xml:space="preserve">assets </w:t>
            </w:r>
            <w:r w:rsidR="00B41EA4">
              <w:rPr>
                <w:rFonts w:cstheme="minorHAnsi"/>
                <w:sz w:val="20"/>
                <w:szCs w:val="20"/>
              </w:rPr>
              <w:t xml:space="preserve">effectively, </w:t>
            </w:r>
            <w:r w:rsidR="00D6199C">
              <w:rPr>
                <w:rFonts w:cstheme="minorHAnsi"/>
                <w:sz w:val="20"/>
                <w:szCs w:val="20"/>
              </w:rPr>
              <w:t xml:space="preserve">in a consistent and coordinated manner. </w:t>
            </w:r>
          </w:p>
          <w:p w14:paraId="78E7D3ED" w14:textId="6F5892E0" w:rsidR="00650118" w:rsidRDefault="00650118" w:rsidP="00513190">
            <w:pPr>
              <w:pStyle w:val="ListParagraph"/>
              <w:numPr>
                <w:ilvl w:val="0"/>
                <w:numId w:val="7"/>
              </w:numPr>
              <w:rPr>
                <w:rFonts w:cstheme="minorHAnsi"/>
                <w:sz w:val="20"/>
                <w:szCs w:val="20"/>
              </w:rPr>
            </w:pPr>
            <w:r>
              <w:rPr>
                <w:rFonts w:cstheme="minorHAnsi"/>
                <w:sz w:val="20"/>
                <w:szCs w:val="20"/>
              </w:rPr>
              <w:t xml:space="preserve">provide </w:t>
            </w:r>
            <w:r w:rsidR="00C92EA0">
              <w:rPr>
                <w:rFonts w:cstheme="minorHAnsi"/>
                <w:sz w:val="20"/>
                <w:szCs w:val="20"/>
              </w:rPr>
              <w:t xml:space="preserve">agencies with </w:t>
            </w:r>
            <w:r w:rsidR="00F72F69">
              <w:rPr>
                <w:rFonts w:cstheme="minorHAnsi"/>
                <w:sz w:val="20"/>
                <w:szCs w:val="20"/>
              </w:rPr>
              <w:t xml:space="preserve">a </w:t>
            </w:r>
            <w:r w:rsidR="00F72F69" w:rsidRPr="0056683D">
              <w:rPr>
                <w:rFonts w:cstheme="minorHAnsi"/>
                <w:b/>
                <w:sz w:val="20"/>
                <w:szCs w:val="20"/>
              </w:rPr>
              <w:t>best practice model</w:t>
            </w:r>
            <w:r w:rsidR="00F72F69">
              <w:rPr>
                <w:rFonts w:cstheme="minorHAnsi"/>
                <w:sz w:val="20"/>
                <w:szCs w:val="20"/>
              </w:rPr>
              <w:t xml:space="preserve"> </w:t>
            </w:r>
            <w:r w:rsidR="0056683D">
              <w:rPr>
                <w:rFonts w:cstheme="minorHAnsi"/>
                <w:sz w:val="20"/>
                <w:szCs w:val="20"/>
              </w:rPr>
              <w:t xml:space="preserve">for </w:t>
            </w:r>
            <w:r w:rsidR="00D542BB">
              <w:rPr>
                <w:rFonts w:cstheme="minorHAnsi"/>
                <w:sz w:val="20"/>
                <w:szCs w:val="20"/>
              </w:rPr>
              <w:t xml:space="preserve">building </w:t>
            </w:r>
            <w:r w:rsidR="00F56986">
              <w:rPr>
                <w:rFonts w:cstheme="minorHAnsi"/>
                <w:sz w:val="20"/>
                <w:szCs w:val="20"/>
              </w:rPr>
              <w:t xml:space="preserve">data governance </w:t>
            </w:r>
            <w:r w:rsidR="00D542BB">
              <w:rPr>
                <w:rFonts w:cstheme="minorHAnsi"/>
                <w:sz w:val="20"/>
                <w:szCs w:val="20"/>
              </w:rPr>
              <w:t xml:space="preserve">maturity </w:t>
            </w:r>
            <w:r w:rsidR="00F56986">
              <w:rPr>
                <w:rFonts w:cstheme="minorHAnsi"/>
                <w:sz w:val="20"/>
                <w:szCs w:val="20"/>
              </w:rPr>
              <w:t>in their agency.</w:t>
            </w:r>
          </w:p>
          <w:p w14:paraId="5C8E79CC" w14:textId="327E3920" w:rsidR="000F2709" w:rsidRDefault="00613E38" w:rsidP="00513190">
            <w:pPr>
              <w:pStyle w:val="ListParagraph"/>
              <w:numPr>
                <w:ilvl w:val="0"/>
                <w:numId w:val="6"/>
              </w:numPr>
              <w:rPr>
                <w:rFonts w:cstheme="minorHAnsi"/>
                <w:sz w:val="20"/>
                <w:szCs w:val="20"/>
              </w:rPr>
            </w:pPr>
            <w:r>
              <w:rPr>
                <w:rFonts w:cstheme="minorHAnsi"/>
                <w:sz w:val="20"/>
                <w:szCs w:val="20"/>
              </w:rPr>
              <w:t>Th</w:t>
            </w:r>
            <w:r w:rsidR="00920157">
              <w:rPr>
                <w:rFonts w:cstheme="minorHAnsi"/>
                <w:sz w:val="20"/>
                <w:szCs w:val="20"/>
              </w:rPr>
              <w:t>e</w:t>
            </w:r>
            <w:r w:rsidR="001734C3">
              <w:rPr>
                <w:rFonts w:cstheme="minorHAnsi"/>
                <w:sz w:val="20"/>
                <w:szCs w:val="20"/>
              </w:rPr>
              <w:t xml:space="preserve"> Framework sets out</w:t>
            </w:r>
            <w:r w:rsidR="00C8241D">
              <w:rPr>
                <w:rFonts w:cstheme="minorHAnsi"/>
                <w:sz w:val="20"/>
                <w:szCs w:val="20"/>
              </w:rPr>
              <w:t>:</w:t>
            </w:r>
          </w:p>
          <w:p w14:paraId="72D8F8A2" w14:textId="175F94C8" w:rsidR="0096300C" w:rsidRDefault="00F90B0F" w:rsidP="00513190">
            <w:pPr>
              <w:pStyle w:val="ListParagraph"/>
              <w:numPr>
                <w:ilvl w:val="0"/>
                <w:numId w:val="8"/>
              </w:numPr>
              <w:rPr>
                <w:rFonts w:cstheme="minorHAnsi"/>
                <w:sz w:val="20"/>
                <w:szCs w:val="20"/>
              </w:rPr>
            </w:pPr>
            <w:r>
              <w:rPr>
                <w:rFonts w:cstheme="minorHAnsi"/>
                <w:sz w:val="20"/>
                <w:szCs w:val="20"/>
              </w:rPr>
              <w:t xml:space="preserve">Key </w:t>
            </w:r>
            <w:r w:rsidR="000E0E53">
              <w:rPr>
                <w:rFonts w:cstheme="minorHAnsi"/>
                <w:sz w:val="20"/>
                <w:szCs w:val="20"/>
              </w:rPr>
              <w:t>p</w:t>
            </w:r>
            <w:r w:rsidR="0096300C">
              <w:rPr>
                <w:rFonts w:cstheme="minorHAnsi"/>
                <w:sz w:val="20"/>
                <w:szCs w:val="20"/>
              </w:rPr>
              <w:t xml:space="preserve">rinciples </w:t>
            </w:r>
            <w:r w:rsidR="00ED7FEA">
              <w:rPr>
                <w:rFonts w:cstheme="minorHAnsi"/>
                <w:sz w:val="20"/>
                <w:szCs w:val="20"/>
              </w:rPr>
              <w:t xml:space="preserve">of </w:t>
            </w:r>
            <w:r w:rsidR="002D796D">
              <w:rPr>
                <w:rFonts w:cstheme="minorHAnsi"/>
                <w:sz w:val="20"/>
                <w:szCs w:val="20"/>
              </w:rPr>
              <w:t xml:space="preserve">good </w:t>
            </w:r>
            <w:r w:rsidR="0096300C">
              <w:rPr>
                <w:rFonts w:cstheme="minorHAnsi"/>
                <w:sz w:val="20"/>
                <w:szCs w:val="20"/>
              </w:rPr>
              <w:t>data governance</w:t>
            </w:r>
          </w:p>
          <w:p w14:paraId="1460D3BA" w14:textId="37A90CF2" w:rsidR="00B74F98" w:rsidRDefault="00B74F98" w:rsidP="00513190">
            <w:pPr>
              <w:pStyle w:val="ListParagraph"/>
              <w:numPr>
                <w:ilvl w:val="0"/>
                <w:numId w:val="8"/>
              </w:numPr>
              <w:rPr>
                <w:rFonts w:cstheme="minorHAnsi"/>
                <w:sz w:val="20"/>
                <w:szCs w:val="20"/>
              </w:rPr>
            </w:pPr>
            <w:r>
              <w:rPr>
                <w:rFonts w:cstheme="minorHAnsi"/>
                <w:sz w:val="20"/>
                <w:szCs w:val="20"/>
              </w:rPr>
              <w:t>Data governance organisations</w:t>
            </w:r>
          </w:p>
          <w:p w14:paraId="5469F3D9" w14:textId="46F5AD1D" w:rsidR="00C8241D" w:rsidRDefault="0096300C" w:rsidP="00513190">
            <w:pPr>
              <w:pStyle w:val="ListParagraph"/>
              <w:numPr>
                <w:ilvl w:val="0"/>
                <w:numId w:val="8"/>
              </w:numPr>
              <w:rPr>
                <w:rFonts w:cstheme="minorHAnsi"/>
                <w:sz w:val="20"/>
                <w:szCs w:val="20"/>
              </w:rPr>
            </w:pPr>
            <w:r>
              <w:rPr>
                <w:rFonts w:cstheme="minorHAnsi"/>
                <w:sz w:val="20"/>
                <w:szCs w:val="20"/>
              </w:rPr>
              <w:t xml:space="preserve">Data </w:t>
            </w:r>
            <w:r w:rsidR="00C9239B">
              <w:rPr>
                <w:rFonts w:cstheme="minorHAnsi"/>
                <w:sz w:val="20"/>
                <w:szCs w:val="20"/>
              </w:rPr>
              <w:t xml:space="preserve">governance </w:t>
            </w:r>
            <w:r w:rsidR="0086513B">
              <w:rPr>
                <w:rFonts w:cstheme="minorHAnsi"/>
                <w:sz w:val="20"/>
                <w:szCs w:val="20"/>
              </w:rPr>
              <w:t>roles and responsibilities</w:t>
            </w:r>
          </w:p>
          <w:p w14:paraId="0F8A63F6" w14:textId="13E263F0" w:rsidR="00F90673" w:rsidRPr="00F90673" w:rsidRDefault="00F6234E" w:rsidP="00513190">
            <w:pPr>
              <w:pStyle w:val="ListParagraph"/>
              <w:numPr>
                <w:ilvl w:val="0"/>
                <w:numId w:val="8"/>
              </w:numPr>
              <w:rPr>
                <w:rFonts w:cstheme="minorHAnsi"/>
                <w:sz w:val="20"/>
                <w:szCs w:val="20"/>
              </w:rPr>
            </w:pPr>
            <w:r>
              <w:rPr>
                <w:rFonts w:cstheme="minorHAnsi"/>
                <w:sz w:val="20"/>
                <w:szCs w:val="20"/>
              </w:rPr>
              <w:t>D</w:t>
            </w:r>
            <w:r w:rsidR="0096300C">
              <w:rPr>
                <w:rFonts w:cstheme="minorHAnsi"/>
                <w:sz w:val="20"/>
                <w:szCs w:val="20"/>
              </w:rPr>
              <w:t xml:space="preserve">ata governance </w:t>
            </w:r>
            <w:r w:rsidR="00FF181D">
              <w:rPr>
                <w:rFonts w:cstheme="minorHAnsi"/>
                <w:sz w:val="20"/>
                <w:szCs w:val="20"/>
              </w:rPr>
              <w:t xml:space="preserve">components </w:t>
            </w:r>
          </w:p>
          <w:p w14:paraId="7B08F711" w14:textId="4B29945B" w:rsidR="00861004" w:rsidRPr="00261C5A" w:rsidRDefault="00F90673" w:rsidP="00513190">
            <w:pPr>
              <w:pStyle w:val="ListParagraph"/>
              <w:numPr>
                <w:ilvl w:val="0"/>
                <w:numId w:val="8"/>
              </w:numPr>
              <w:rPr>
                <w:rFonts w:cstheme="minorHAnsi"/>
                <w:sz w:val="20"/>
                <w:szCs w:val="20"/>
              </w:rPr>
            </w:pPr>
            <w:r>
              <w:rPr>
                <w:sz w:val="20"/>
                <w:szCs w:val="20"/>
              </w:rPr>
              <w:t>R</w:t>
            </w:r>
            <w:r w:rsidR="00D81A50">
              <w:rPr>
                <w:sz w:val="20"/>
                <w:szCs w:val="20"/>
              </w:rPr>
              <w:t>ecommended implementation activities</w:t>
            </w:r>
          </w:p>
          <w:p w14:paraId="38002162" w14:textId="7C32B42B" w:rsidR="00861004" w:rsidRDefault="00861004" w:rsidP="00513190">
            <w:pPr>
              <w:pStyle w:val="ListParagraph"/>
              <w:numPr>
                <w:ilvl w:val="0"/>
                <w:numId w:val="6"/>
              </w:numPr>
              <w:rPr>
                <w:rFonts w:cstheme="minorHAnsi"/>
                <w:sz w:val="20"/>
                <w:szCs w:val="20"/>
              </w:rPr>
            </w:pPr>
            <w:r w:rsidRPr="00261C5A">
              <w:rPr>
                <w:rFonts w:cstheme="minorHAnsi"/>
                <w:sz w:val="20"/>
                <w:szCs w:val="20"/>
              </w:rPr>
              <w:t xml:space="preserve">This Framework does not prescribe a one-size-fits all approach to data governance. </w:t>
            </w:r>
            <w:r w:rsidR="00CA2F70">
              <w:rPr>
                <w:rFonts w:cstheme="minorHAnsi"/>
                <w:sz w:val="20"/>
                <w:szCs w:val="20"/>
              </w:rPr>
              <w:t xml:space="preserve">It is a </w:t>
            </w:r>
            <w:r w:rsidR="00F90673">
              <w:rPr>
                <w:rFonts w:cstheme="minorHAnsi"/>
                <w:sz w:val="20"/>
                <w:szCs w:val="20"/>
              </w:rPr>
              <w:t>framework</w:t>
            </w:r>
            <w:r w:rsidR="00CA2F70">
              <w:rPr>
                <w:rFonts w:cstheme="minorHAnsi"/>
                <w:sz w:val="20"/>
                <w:szCs w:val="20"/>
              </w:rPr>
              <w:t xml:space="preserve"> and best practice model that agencies can adopt to </w:t>
            </w:r>
            <w:r w:rsidR="002F4B97">
              <w:rPr>
                <w:rFonts w:cstheme="minorHAnsi"/>
                <w:sz w:val="20"/>
                <w:szCs w:val="20"/>
              </w:rPr>
              <w:t xml:space="preserve">improve data governance in their agency. The Framework does not supplant data governance policies in </w:t>
            </w:r>
            <w:r w:rsidR="00AE4355">
              <w:rPr>
                <w:rFonts w:cstheme="minorHAnsi"/>
                <w:sz w:val="20"/>
                <w:szCs w:val="20"/>
              </w:rPr>
              <w:t xml:space="preserve">mature </w:t>
            </w:r>
            <w:r w:rsidR="002F4B97">
              <w:rPr>
                <w:rFonts w:cstheme="minorHAnsi"/>
                <w:sz w:val="20"/>
                <w:szCs w:val="20"/>
              </w:rPr>
              <w:t>agencies</w:t>
            </w:r>
            <w:r w:rsidR="008B5C92">
              <w:rPr>
                <w:rFonts w:cstheme="minorHAnsi"/>
                <w:sz w:val="20"/>
                <w:szCs w:val="20"/>
              </w:rPr>
              <w:t xml:space="preserve"> with </w:t>
            </w:r>
            <w:r w:rsidR="00636AA9">
              <w:rPr>
                <w:rFonts w:cstheme="minorHAnsi"/>
                <w:sz w:val="20"/>
                <w:szCs w:val="20"/>
              </w:rPr>
              <w:t>effective data governance arrangements</w:t>
            </w:r>
            <w:r w:rsidR="002F4B97">
              <w:rPr>
                <w:rFonts w:cstheme="minorHAnsi"/>
                <w:sz w:val="20"/>
                <w:szCs w:val="20"/>
              </w:rPr>
              <w:t xml:space="preserve">. </w:t>
            </w:r>
          </w:p>
          <w:p w14:paraId="210378D9" w14:textId="69AD4A16" w:rsidR="000427A6" w:rsidRPr="00261C5A" w:rsidRDefault="000427A6" w:rsidP="000427A6">
            <w:pPr>
              <w:pStyle w:val="ListParagraph"/>
              <w:ind w:left="360"/>
              <w:rPr>
                <w:rFonts w:cstheme="minorHAnsi"/>
                <w:sz w:val="20"/>
                <w:szCs w:val="20"/>
              </w:rPr>
            </w:pPr>
          </w:p>
        </w:tc>
        <w:tc>
          <w:tcPr>
            <w:tcW w:w="2268" w:type="dxa"/>
          </w:tcPr>
          <w:p w14:paraId="6BAB503C" w14:textId="127EF190" w:rsidR="00585D67" w:rsidRDefault="00121454" w:rsidP="00C86971">
            <w:pPr>
              <w:rPr>
                <w:rFonts w:cstheme="minorHAnsi"/>
                <w:sz w:val="20"/>
                <w:szCs w:val="20"/>
              </w:rPr>
            </w:pPr>
            <w:r>
              <w:rPr>
                <w:rFonts w:cstheme="minorHAnsi"/>
                <w:sz w:val="20"/>
                <w:szCs w:val="20"/>
              </w:rPr>
              <w:t xml:space="preserve">The </w:t>
            </w:r>
            <w:r w:rsidR="00831A99">
              <w:rPr>
                <w:rFonts w:cstheme="minorHAnsi"/>
                <w:sz w:val="20"/>
                <w:szCs w:val="20"/>
              </w:rPr>
              <w:t xml:space="preserve">Framework </w:t>
            </w:r>
            <w:r>
              <w:rPr>
                <w:rFonts w:cstheme="minorHAnsi"/>
                <w:sz w:val="20"/>
                <w:szCs w:val="20"/>
              </w:rPr>
              <w:t xml:space="preserve">is not mandatory. It is a best practice </w:t>
            </w:r>
            <w:r w:rsidR="005A4157">
              <w:rPr>
                <w:rFonts w:cstheme="minorHAnsi"/>
                <w:sz w:val="20"/>
                <w:szCs w:val="20"/>
              </w:rPr>
              <w:t xml:space="preserve">model </w:t>
            </w:r>
            <w:r w:rsidR="00B12B8E">
              <w:rPr>
                <w:rFonts w:cstheme="minorHAnsi"/>
                <w:sz w:val="20"/>
                <w:szCs w:val="20"/>
              </w:rPr>
              <w:t xml:space="preserve">that agencies can adopt to help build their data governance approach. </w:t>
            </w:r>
          </w:p>
          <w:p w14:paraId="5A31C18C" w14:textId="77777777" w:rsidR="00B10F73" w:rsidRDefault="00B10F73" w:rsidP="00C86971">
            <w:pPr>
              <w:rPr>
                <w:rFonts w:cstheme="minorHAnsi"/>
                <w:sz w:val="20"/>
                <w:szCs w:val="20"/>
              </w:rPr>
            </w:pPr>
          </w:p>
          <w:p w14:paraId="34DF0A4A" w14:textId="77777777" w:rsidR="00121C0F" w:rsidRDefault="00121C0F" w:rsidP="00C86971">
            <w:pPr>
              <w:rPr>
                <w:rFonts w:cstheme="minorHAnsi"/>
                <w:sz w:val="20"/>
                <w:szCs w:val="20"/>
              </w:rPr>
            </w:pPr>
          </w:p>
          <w:p w14:paraId="32E972E8" w14:textId="77777777" w:rsidR="0019202B" w:rsidRDefault="0019202B" w:rsidP="00C86971">
            <w:pPr>
              <w:rPr>
                <w:rFonts w:cstheme="minorHAnsi"/>
                <w:sz w:val="20"/>
                <w:szCs w:val="20"/>
              </w:rPr>
            </w:pPr>
          </w:p>
          <w:p w14:paraId="1D3FE24B" w14:textId="45159B06" w:rsidR="0019202B" w:rsidRDefault="0019202B" w:rsidP="00C86971">
            <w:pPr>
              <w:rPr>
                <w:rFonts w:cstheme="minorHAnsi"/>
                <w:sz w:val="20"/>
                <w:szCs w:val="20"/>
              </w:rPr>
            </w:pPr>
          </w:p>
        </w:tc>
        <w:tc>
          <w:tcPr>
            <w:tcW w:w="2126" w:type="dxa"/>
          </w:tcPr>
          <w:p w14:paraId="36D91955" w14:textId="0A55C4BE" w:rsidR="00214632" w:rsidRPr="00260D84" w:rsidRDefault="005E6DBE">
            <w:pPr>
              <w:rPr>
                <w:rFonts w:cstheme="minorHAnsi"/>
                <w:sz w:val="20"/>
                <w:szCs w:val="20"/>
              </w:rPr>
            </w:pPr>
            <w:r>
              <w:rPr>
                <w:rFonts w:cstheme="minorHAnsi"/>
                <w:sz w:val="20"/>
                <w:szCs w:val="20"/>
              </w:rPr>
              <w:t>N/A</w:t>
            </w:r>
          </w:p>
        </w:tc>
        <w:tc>
          <w:tcPr>
            <w:tcW w:w="2126" w:type="dxa"/>
          </w:tcPr>
          <w:p w14:paraId="41ADB3A9" w14:textId="77777777" w:rsidR="00214632" w:rsidRPr="00260D84" w:rsidRDefault="00214632">
            <w:pPr>
              <w:rPr>
                <w:rFonts w:cstheme="minorHAnsi"/>
                <w:sz w:val="20"/>
                <w:szCs w:val="20"/>
              </w:rPr>
            </w:pPr>
          </w:p>
        </w:tc>
      </w:tr>
      <w:tr w:rsidR="00962138" w14:paraId="77434A5A" w14:textId="77777777" w:rsidTr="006F0311">
        <w:tc>
          <w:tcPr>
            <w:tcW w:w="1555" w:type="dxa"/>
          </w:tcPr>
          <w:p w14:paraId="72B19617" w14:textId="0416F439" w:rsidR="00962138" w:rsidRPr="007D743B" w:rsidRDefault="00962138">
            <w:pPr>
              <w:rPr>
                <w:rFonts w:cstheme="minorHAnsi"/>
                <w:b/>
                <w:sz w:val="20"/>
                <w:szCs w:val="20"/>
              </w:rPr>
            </w:pPr>
            <w:r w:rsidRPr="007D743B">
              <w:rPr>
                <w:rFonts w:cstheme="minorHAnsi"/>
                <w:b/>
                <w:sz w:val="20"/>
                <w:szCs w:val="20"/>
              </w:rPr>
              <w:t xml:space="preserve">Compliance </w:t>
            </w:r>
            <w:r w:rsidR="00484267" w:rsidRPr="007D743B">
              <w:rPr>
                <w:rFonts w:cstheme="minorHAnsi"/>
                <w:b/>
                <w:sz w:val="20"/>
                <w:szCs w:val="20"/>
              </w:rPr>
              <w:t>requirements</w:t>
            </w:r>
          </w:p>
        </w:tc>
        <w:tc>
          <w:tcPr>
            <w:tcW w:w="7371" w:type="dxa"/>
          </w:tcPr>
          <w:p w14:paraId="7B516842" w14:textId="6DEBAF3E" w:rsidR="00484267" w:rsidRDefault="004F47C6" w:rsidP="00484267">
            <w:pPr>
              <w:pStyle w:val="ListParagraph"/>
              <w:numPr>
                <w:ilvl w:val="0"/>
                <w:numId w:val="6"/>
              </w:numPr>
              <w:rPr>
                <w:rFonts w:cstheme="minorHAnsi"/>
                <w:sz w:val="20"/>
                <w:szCs w:val="20"/>
              </w:rPr>
            </w:pPr>
            <w:r w:rsidRPr="00A06396">
              <w:rPr>
                <w:rFonts w:cstheme="minorHAnsi"/>
                <w:sz w:val="20"/>
                <w:szCs w:val="20"/>
              </w:rPr>
              <w:t xml:space="preserve">Good </w:t>
            </w:r>
            <w:r w:rsidR="00B124AA" w:rsidRPr="00A06396">
              <w:rPr>
                <w:rFonts w:cstheme="minorHAnsi"/>
                <w:sz w:val="20"/>
                <w:szCs w:val="20"/>
              </w:rPr>
              <w:t xml:space="preserve">data governance </w:t>
            </w:r>
            <w:r w:rsidR="00581B10" w:rsidRPr="00A06396">
              <w:rPr>
                <w:rFonts w:cstheme="minorHAnsi"/>
                <w:sz w:val="20"/>
                <w:szCs w:val="20"/>
              </w:rPr>
              <w:t xml:space="preserve">is a legal requirement in NSW Government. </w:t>
            </w:r>
            <w:r w:rsidR="00484267" w:rsidRPr="00A06396">
              <w:rPr>
                <w:rFonts w:cstheme="minorHAnsi"/>
                <w:sz w:val="20"/>
                <w:szCs w:val="20"/>
              </w:rPr>
              <w:t xml:space="preserve">The Framework complies with relevant </w:t>
            </w:r>
            <w:r w:rsidR="00484267">
              <w:rPr>
                <w:rFonts w:cstheme="minorHAnsi"/>
                <w:sz w:val="20"/>
                <w:szCs w:val="20"/>
              </w:rPr>
              <w:t xml:space="preserve">whole of government </w:t>
            </w:r>
            <w:r w:rsidR="00484267" w:rsidRPr="00A06396">
              <w:rPr>
                <w:rFonts w:cstheme="minorHAnsi"/>
                <w:sz w:val="20"/>
                <w:szCs w:val="20"/>
              </w:rPr>
              <w:t>statutes, regulations and policies</w:t>
            </w:r>
            <w:r w:rsidR="00484267">
              <w:rPr>
                <w:rFonts w:cstheme="minorHAnsi"/>
                <w:sz w:val="20"/>
                <w:szCs w:val="20"/>
              </w:rPr>
              <w:t xml:space="preserve">, </w:t>
            </w:r>
            <w:r w:rsidR="009D0B6C">
              <w:rPr>
                <w:rFonts w:cstheme="minorHAnsi"/>
                <w:sz w:val="20"/>
                <w:szCs w:val="20"/>
              </w:rPr>
              <w:t xml:space="preserve">related to data governance, </w:t>
            </w:r>
            <w:r w:rsidR="00484267">
              <w:rPr>
                <w:rFonts w:cstheme="minorHAnsi"/>
                <w:sz w:val="20"/>
                <w:szCs w:val="20"/>
              </w:rPr>
              <w:t>including the:</w:t>
            </w:r>
          </w:p>
          <w:p w14:paraId="27B7A3A1" w14:textId="089FF39C" w:rsidR="00B55182" w:rsidRPr="00484267" w:rsidRDefault="00B55182" w:rsidP="00484267">
            <w:pPr>
              <w:pStyle w:val="ListParagraph"/>
              <w:numPr>
                <w:ilvl w:val="0"/>
                <w:numId w:val="28"/>
              </w:numPr>
              <w:rPr>
                <w:rFonts w:cstheme="minorHAnsi"/>
                <w:sz w:val="20"/>
                <w:szCs w:val="20"/>
              </w:rPr>
            </w:pPr>
            <w:r w:rsidRPr="00484267">
              <w:rPr>
                <w:rFonts w:cstheme="minorHAnsi"/>
                <w:i/>
                <w:sz w:val="20"/>
                <w:szCs w:val="20"/>
              </w:rPr>
              <w:t>Government Information (Public Access) Act 2009 (NSW)</w:t>
            </w:r>
          </w:p>
          <w:p w14:paraId="4B0D2903" w14:textId="77777777" w:rsidR="00B55182" w:rsidRPr="00E31A9F" w:rsidRDefault="00B55182" w:rsidP="00A06396">
            <w:pPr>
              <w:pStyle w:val="ListParagraph"/>
              <w:numPr>
                <w:ilvl w:val="0"/>
                <w:numId w:val="8"/>
              </w:numPr>
              <w:rPr>
                <w:rFonts w:cstheme="minorHAnsi"/>
                <w:i/>
                <w:sz w:val="20"/>
                <w:szCs w:val="20"/>
              </w:rPr>
            </w:pPr>
            <w:r w:rsidRPr="00E31A9F">
              <w:rPr>
                <w:rFonts w:cstheme="minorHAnsi"/>
                <w:i/>
                <w:sz w:val="20"/>
                <w:szCs w:val="20"/>
              </w:rPr>
              <w:t>Privacy and Personal Information Protection Act 1998 (NSW)</w:t>
            </w:r>
          </w:p>
          <w:p w14:paraId="52EB238B" w14:textId="77777777" w:rsidR="00B55182" w:rsidRPr="00E31A9F" w:rsidRDefault="00B55182" w:rsidP="00A06396">
            <w:pPr>
              <w:pStyle w:val="ListParagraph"/>
              <w:numPr>
                <w:ilvl w:val="0"/>
                <w:numId w:val="8"/>
              </w:numPr>
              <w:rPr>
                <w:rFonts w:cstheme="minorHAnsi"/>
                <w:i/>
                <w:sz w:val="20"/>
                <w:szCs w:val="20"/>
              </w:rPr>
            </w:pPr>
            <w:r w:rsidRPr="00E31A9F">
              <w:rPr>
                <w:rFonts w:cstheme="minorHAnsi"/>
                <w:i/>
                <w:sz w:val="20"/>
                <w:szCs w:val="20"/>
              </w:rPr>
              <w:t>Health Records and Information Privacy Act 2002 (NSW)</w:t>
            </w:r>
          </w:p>
          <w:p w14:paraId="21BF61F7" w14:textId="1CF22C70" w:rsidR="00B55182" w:rsidRDefault="00B55182" w:rsidP="00A06396">
            <w:pPr>
              <w:pStyle w:val="ListParagraph"/>
              <w:numPr>
                <w:ilvl w:val="0"/>
                <w:numId w:val="8"/>
              </w:numPr>
              <w:rPr>
                <w:rFonts w:cstheme="minorHAnsi"/>
                <w:i/>
                <w:sz w:val="20"/>
                <w:szCs w:val="20"/>
              </w:rPr>
            </w:pPr>
            <w:r w:rsidRPr="00E31A9F">
              <w:rPr>
                <w:rFonts w:cstheme="minorHAnsi"/>
                <w:i/>
                <w:sz w:val="20"/>
                <w:szCs w:val="20"/>
              </w:rPr>
              <w:t>State Records Act 1998 (NSW)</w:t>
            </w:r>
          </w:p>
          <w:p w14:paraId="119F81C2" w14:textId="6507831E" w:rsidR="004F47C6" w:rsidRDefault="004F47C6" w:rsidP="00A06396">
            <w:pPr>
              <w:pStyle w:val="ListParagraph"/>
              <w:numPr>
                <w:ilvl w:val="0"/>
                <w:numId w:val="8"/>
              </w:numPr>
              <w:rPr>
                <w:rFonts w:cstheme="minorHAnsi"/>
                <w:i/>
                <w:sz w:val="20"/>
                <w:szCs w:val="20"/>
              </w:rPr>
            </w:pPr>
            <w:r>
              <w:rPr>
                <w:rFonts w:cstheme="minorHAnsi"/>
                <w:i/>
                <w:sz w:val="20"/>
                <w:szCs w:val="20"/>
              </w:rPr>
              <w:t>Data Sharing (Government Sector) Act 2015</w:t>
            </w:r>
          </w:p>
          <w:p w14:paraId="0715325A" w14:textId="541419C1" w:rsidR="00B124AA" w:rsidRDefault="00B55182" w:rsidP="00A06396">
            <w:pPr>
              <w:pStyle w:val="ListParagraph"/>
              <w:numPr>
                <w:ilvl w:val="0"/>
                <w:numId w:val="8"/>
              </w:numPr>
              <w:rPr>
                <w:rFonts w:cstheme="minorHAnsi"/>
                <w:i/>
                <w:sz w:val="20"/>
                <w:szCs w:val="20"/>
              </w:rPr>
            </w:pPr>
            <w:r w:rsidRPr="00E31A9F">
              <w:rPr>
                <w:rFonts w:cstheme="minorHAnsi"/>
                <w:i/>
                <w:sz w:val="20"/>
                <w:szCs w:val="20"/>
              </w:rPr>
              <w:t xml:space="preserve">NSW Information Management Framework </w:t>
            </w:r>
            <w:r w:rsidR="009B0557">
              <w:rPr>
                <w:rFonts w:cstheme="minorHAnsi"/>
                <w:i/>
                <w:sz w:val="20"/>
                <w:szCs w:val="20"/>
              </w:rPr>
              <w:t>(2018)</w:t>
            </w:r>
          </w:p>
          <w:p w14:paraId="040E603C" w14:textId="54F8D963" w:rsidR="00FA29E5" w:rsidRPr="00B55182" w:rsidRDefault="00FA29E5" w:rsidP="00A06396">
            <w:pPr>
              <w:pStyle w:val="ListParagraph"/>
              <w:numPr>
                <w:ilvl w:val="0"/>
                <w:numId w:val="8"/>
              </w:numPr>
              <w:rPr>
                <w:rFonts w:cstheme="minorHAnsi"/>
                <w:i/>
                <w:sz w:val="20"/>
                <w:szCs w:val="20"/>
              </w:rPr>
            </w:pPr>
            <w:r>
              <w:rPr>
                <w:rFonts w:cstheme="minorHAnsi"/>
                <w:i/>
                <w:sz w:val="20"/>
                <w:szCs w:val="20"/>
              </w:rPr>
              <w:t>NSW Digital Information Security Policy</w:t>
            </w:r>
          </w:p>
          <w:p w14:paraId="7C7AD6BC" w14:textId="77777777" w:rsidR="00AA670E" w:rsidRDefault="00484267" w:rsidP="00A03E68">
            <w:pPr>
              <w:pStyle w:val="ListParagraph"/>
              <w:numPr>
                <w:ilvl w:val="0"/>
                <w:numId w:val="6"/>
              </w:numPr>
              <w:rPr>
                <w:rFonts w:cstheme="minorHAnsi"/>
                <w:sz w:val="20"/>
                <w:szCs w:val="20"/>
              </w:rPr>
            </w:pPr>
            <w:r>
              <w:rPr>
                <w:rFonts w:cstheme="minorHAnsi"/>
                <w:sz w:val="20"/>
                <w:szCs w:val="20"/>
              </w:rPr>
              <w:t xml:space="preserve">Additional legal or regulatory requirements </w:t>
            </w:r>
            <w:r w:rsidR="00F50EFB">
              <w:rPr>
                <w:rFonts w:cstheme="minorHAnsi"/>
                <w:sz w:val="20"/>
                <w:szCs w:val="20"/>
              </w:rPr>
              <w:t xml:space="preserve">may </w:t>
            </w:r>
            <w:r>
              <w:rPr>
                <w:rFonts w:cstheme="minorHAnsi"/>
                <w:sz w:val="20"/>
                <w:szCs w:val="20"/>
              </w:rPr>
              <w:t xml:space="preserve">apply in specific agency or business domains and all organisations should identify the specific requirements that apply to their environment. </w:t>
            </w:r>
          </w:p>
          <w:p w14:paraId="21D7D822" w14:textId="5C88859E" w:rsidR="00A03E68" w:rsidRPr="00A03E68" w:rsidRDefault="00A03E68" w:rsidP="00A03E68">
            <w:pPr>
              <w:pStyle w:val="ListParagraph"/>
              <w:ind w:left="360"/>
              <w:rPr>
                <w:rFonts w:cstheme="minorHAnsi"/>
                <w:sz w:val="20"/>
                <w:szCs w:val="20"/>
              </w:rPr>
            </w:pPr>
          </w:p>
        </w:tc>
        <w:tc>
          <w:tcPr>
            <w:tcW w:w="2268" w:type="dxa"/>
          </w:tcPr>
          <w:p w14:paraId="708B59DB" w14:textId="52AB2B6A" w:rsidR="00962138" w:rsidRDefault="00055EE0" w:rsidP="00C86971">
            <w:pPr>
              <w:rPr>
                <w:rFonts w:cstheme="minorHAnsi"/>
                <w:sz w:val="20"/>
                <w:szCs w:val="20"/>
              </w:rPr>
            </w:pPr>
            <w:r>
              <w:rPr>
                <w:rFonts w:cstheme="minorHAnsi"/>
                <w:sz w:val="20"/>
                <w:szCs w:val="20"/>
              </w:rPr>
              <w:t xml:space="preserve">Are there any other relevant </w:t>
            </w:r>
            <w:r w:rsidR="003269DF">
              <w:rPr>
                <w:rFonts w:cstheme="minorHAnsi"/>
                <w:sz w:val="20"/>
                <w:szCs w:val="20"/>
              </w:rPr>
              <w:t xml:space="preserve">legislation, </w:t>
            </w:r>
            <w:r w:rsidR="00A0293F">
              <w:rPr>
                <w:rFonts w:cstheme="minorHAnsi"/>
                <w:sz w:val="20"/>
                <w:szCs w:val="20"/>
              </w:rPr>
              <w:t>policies</w:t>
            </w:r>
            <w:r w:rsidR="003269DF">
              <w:rPr>
                <w:rFonts w:cstheme="minorHAnsi"/>
                <w:sz w:val="20"/>
                <w:szCs w:val="20"/>
              </w:rPr>
              <w:t xml:space="preserve"> &amp;</w:t>
            </w:r>
            <w:r w:rsidR="00A0293F">
              <w:rPr>
                <w:rFonts w:cstheme="minorHAnsi"/>
                <w:sz w:val="20"/>
                <w:szCs w:val="20"/>
              </w:rPr>
              <w:t xml:space="preserve"> regulations</w:t>
            </w:r>
            <w:r w:rsidR="003269DF">
              <w:rPr>
                <w:rFonts w:cstheme="minorHAnsi"/>
                <w:sz w:val="20"/>
                <w:szCs w:val="20"/>
              </w:rPr>
              <w:t>?</w:t>
            </w:r>
          </w:p>
        </w:tc>
        <w:tc>
          <w:tcPr>
            <w:tcW w:w="2126" w:type="dxa"/>
          </w:tcPr>
          <w:p w14:paraId="4A9D510A" w14:textId="103AC906" w:rsidR="00552DD0" w:rsidRDefault="00FB2589" w:rsidP="00FB2589">
            <w:pPr>
              <w:spacing w:line="256" w:lineRule="auto"/>
              <w:rPr>
                <w:rStyle w:val="Hyperlink"/>
                <w:rFonts w:cstheme="minorHAnsi"/>
                <w:sz w:val="20"/>
                <w:szCs w:val="20"/>
              </w:rPr>
            </w:pPr>
            <w:hyperlink r:id="rId11" w:anchor="/view/act/2015/60/full" w:history="1">
              <w:r w:rsidRPr="007267E0">
                <w:rPr>
                  <w:rStyle w:val="Hyperlink"/>
                  <w:rFonts w:cstheme="minorHAnsi"/>
                  <w:sz w:val="20"/>
                  <w:szCs w:val="20"/>
                </w:rPr>
                <w:t>The NSW Data Sharing (Government Sector) Act 2015 No 60</w:t>
              </w:r>
            </w:hyperlink>
          </w:p>
          <w:p w14:paraId="4712F895" w14:textId="77777777" w:rsidR="00DB5CD6" w:rsidRDefault="00DB5CD6" w:rsidP="00FB2589">
            <w:pPr>
              <w:spacing w:line="256" w:lineRule="auto"/>
              <w:rPr>
                <w:b/>
              </w:rPr>
            </w:pPr>
          </w:p>
          <w:p w14:paraId="6B461CA0" w14:textId="4A5971D8" w:rsidR="00FB2589" w:rsidRDefault="00FB2589" w:rsidP="00FB2589">
            <w:pPr>
              <w:spacing w:line="256" w:lineRule="auto"/>
              <w:rPr>
                <w:rFonts w:cstheme="minorHAnsi"/>
                <w:b/>
                <w:sz w:val="20"/>
                <w:szCs w:val="20"/>
              </w:rPr>
            </w:pPr>
            <w:hyperlink r:id="rId12" w:history="1">
              <w:r w:rsidRPr="007267E0">
                <w:rPr>
                  <w:rStyle w:val="Hyperlink"/>
                  <w:rFonts w:cstheme="minorHAnsi"/>
                  <w:sz w:val="20"/>
                  <w:szCs w:val="20"/>
                </w:rPr>
                <w:t>Government Information (Public Access) Act 2009</w:t>
              </w:r>
            </w:hyperlink>
            <w:r w:rsidRPr="007267E0">
              <w:rPr>
                <w:rFonts w:cstheme="minorHAnsi"/>
                <w:b/>
                <w:sz w:val="20"/>
                <w:szCs w:val="20"/>
              </w:rPr>
              <w:t xml:space="preserve"> </w:t>
            </w:r>
          </w:p>
          <w:p w14:paraId="64713F50" w14:textId="77777777" w:rsidR="00552DD0" w:rsidRPr="007267E0" w:rsidRDefault="00552DD0" w:rsidP="00FB2589">
            <w:pPr>
              <w:spacing w:line="256" w:lineRule="auto"/>
              <w:rPr>
                <w:rFonts w:cstheme="minorHAnsi"/>
                <w:b/>
                <w:sz w:val="20"/>
                <w:szCs w:val="20"/>
              </w:rPr>
            </w:pPr>
          </w:p>
          <w:p w14:paraId="7BC52679" w14:textId="3BCB57D2" w:rsidR="00FB2589" w:rsidRDefault="00FB2589" w:rsidP="00FB2589">
            <w:pPr>
              <w:spacing w:line="256" w:lineRule="auto"/>
              <w:rPr>
                <w:rFonts w:cstheme="minorHAnsi"/>
                <w:b/>
                <w:sz w:val="20"/>
                <w:szCs w:val="20"/>
              </w:rPr>
            </w:pPr>
            <w:hyperlink r:id="rId13" w:anchor="/view/act/1998/133" w:history="1">
              <w:r w:rsidRPr="007267E0">
                <w:rPr>
                  <w:rStyle w:val="Hyperlink"/>
                  <w:rFonts w:cstheme="minorHAnsi"/>
                  <w:sz w:val="20"/>
                  <w:szCs w:val="20"/>
                </w:rPr>
                <w:t>Privacy and Personal Information Protection Act 1998 (NSW)</w:t>
              </w:r>
            </w:hyperlink>
            <w:r w:rsidRPr="007267E0">
              <w:rPr>
                <w:rFonts w:cstheme="minorHAnsi"/>
                <w:b/>
                <w:sz w:val="20"/>
                <w:szCs w:val="20"/>
              </w:rPr>
              <w:t xml:space="preserve"> </w:t>
            </w:r>
          </w:p>
          <w:p w14:paraId="09E654E7" w14:textId="77777777" w:rsidR="00552DD0" w:rsidRPr="007267E0" w:rsidRDefault="00552DD0" w:rsidP="00FB2589">
            <w:pPr>
              <w:spacing w:line="256" w:lineRule="auto"/>
              <w:rPr>
                <w:rFonts w:cstheme="minorHAnsi"/>
                <w:b/>
                <w:sz w:val="20"/>
                <w:szCs w:val="20"/>
              </w:rPr>
            </w:pPr>
          </w:p>
          <w:p w14:paraId="5561F601" w14:textId="1160DDCD" w:rsidR="00FB2589" w:rsidRDefault="00FB2589" w:rsidP="00FB2589">
            <w:pPr>
              <w:spacing w:line="276" w:lineRule="auto"/>
              <w:rPr>
                <w:rFonts w:cstheme="minorHAnsi"/>
                <w:b/>
                <w:sz w:val="20"/>
                <w:szCs w:val="20"/>
              </w:rPr>
            </w:pPr>
            <w:hyperlink r:id="rId14" w:anchor="/view/act/2002/71/whole" w:history="1">
              <w:r w:rsidRPr="007267E0">
                <w:rPr>
                  <w:rStyle w:val="Hyperlink"/>
                  <w:rFonts w:cstheme="minorHAnsi"/>
                  <w:sz w:val="20"/>
                  <w:szCs w:val="20"/>
                </w:rPr>
                <w:t>Health Records and Information Privacy Act 2002 (NSW)</w:t>
              </w:r>
            </w:hyperlink>
            <w:r w:rsidRPr="007267E0">
              <w:rPr>
                <w:rFonts w:cstheme="minorHAnsi"/>
                <w:b/>
                <w:sz w:val="20"/>
                <w:szCs w:val="20"/>
              </w:rPr>
              <w:t xml:space="preserve"> </w:t>
            </w:r>
          </w:p>
          <w:p w14:paraId="75F5EC9F" w14:textId="77777777" w:rsidR="00552DD0" w:rsidRPr="007267E0" w:rsidRDefault="00552DD0" w:rsidP="00FB2589">
            <w:pPr>
              <w:spacing w:line="276" w:lineRule="auto"/>
              <w:rPr>
                <w:rFonts w:cstheme="minorHAnsi"/>
                <w:b/>
                <w:sz w:val="20"/>
                <w:szCs w:val="20"/>
              </w:rPr>
            </w:pPr>
          </w:p>
          <w:p w14:paraId="2A275C8E" w14:textId="77777777" w:rsidR="00FB2589" w:rsidRPr="007267E0" w:rsidRDefault="00FB2589" w:rsidP="00FB2589">
            <w:pPr>
              <w:spacing w:line="276" w:lineRule="auto"/>
              <w:rPr>
                <w:rFonts w:eastAsia="Times New Roman" w:cstheme="minorHAnsi"/>
                <w:color w:val="000000"/>
                <w:sz w:val="20"/>
                <w:szCs w:val="20"/>
                <w:lang w:val="en" w:eastAsia="en-AU"/>
              </w:rPr>
            </w:pPr>
            <w:hyperlink r:id="rId15" w:anchor="/view/act/1998/17" w:history="1">
              <w:r w:rsidRPr="007267E0">
                <w:rPr>
                  <w:rStyle w:val="Hyperlink"/>
                  <w:rFonts w:eastAsia="Times New Roman" w:cstheme="minorHAnsi"/>
                  <w:sz w:val="20"/>
                  <w:szCs w:val="20"/>
                  <w:lang w:val="en" w:eastAsia="en-AU"/>
                </w:rPr>
                <w:t>The State Records Act 1998</w:t>
              </w:r>
            </w:hyperlink>
          </w:p>
          <w:p w14:paraId="09478E61" w14:textId="77777777" w:rsidR="00962138" w:rsidRDefault="00FB2589" w:rsidP="00FA29E5">
            <w:pPr>
              <w:spacing w:before="300" w:after="150" w:line="276" w:lineRule="auto"/>
              <w:outlineLvl w:val="2"/>
              <w:rPr>
                <w:rStyle w:val="Hyperlink"/>
                <w:rFonts w:eastAsia="Times New Roman" w:cstheme="minorHAnsi"/>
                <w:sz w:val="20"/>
                <w:szCs w:val="20"/>
                <w:lang w:val="en" w:eastAsia="en-AU"/>
              </w:rPr>
            </w:pPr>
            <w:hyperlink r:id="rId16" w:history="1">
              <w:r w:rsidRPr="007267E0">
                <w:rPr>
                  <w:rStyle w:val="Hyperlink"/>
                  <w:rFonts w:eastAsia="Times New Roman" w:cstheme="minorHAnsi"/>
                  <w:sz w:val="20"/>
                  <w:szCs w:val="20"/>
                  <w:lang w:val="en" w:eastAsia="en-AU"/>
                </w:rPr>
                <w:t>NSW Digital Information Security Policy</w:t>
              </w:r>
            </w:hyperlink>
          </w:p>
          <w:p w14:paraId="09D17869" w14:textId="6E6C4D0B" w:rsidR="00DB5CD6" w:rsidRPr="00670AE9" w:rsidRDefault="000E0D41" w:rsidP="00FA29E5">
            <w:pPr>
              <w:spacing w:before="300" w:after="150" w:line="276" w:lineRule="auto"/>
              <w:outlineLvl w:val="2"/>
              <w:rPr>
                <w:rFonts w:eastAsia="Times New Roman" w:cstheme="minorHAnsi"/>
                <w:bCs/>
                <w:color w:val="000000"/>
                <w:sz w:val="20"/>
                <w:szCs w:val="20"/>
                <w:lang w:val="en" w:eastAsia="en-AU"/>
              </w:rPr>
            </w:pPr>
            <w:hyperlink r:id="rId17" w:history="1">
              <w:r w:rsidR="00670AE9" w:rsidRPr="000E0D41">
                <w:rPr>
                  <w:rStyle w:val="Hyperlink"/>
                  <w:rFonts w:eastAsia="Times New Roman" w:cstheme="minorHAnsi"/>
                  <w:bCs/>
                  <w:sz w:val="20"/>
                  <w:szCs w:val="20"/>
                  <w:lang w:val="en" w:eastAsia="en-AU"/>
                </w:rPr>
                <w:t>NSW Information Management Framework</w:t>
              </w:r>
              <w:r w:rsidR="00271EB5" w:rsidRPr="000E0D41">
                <w:rPr>
                  <w:rStyle w:val="Hyperlink"/>
                  <w:rFonts w:eastAsia="Times New Roman" w:cstheme="minorHAnsi"/>
                  <w:bCs/>
                  <w:sz w:val="20"/>
                  <w:szCs w:val="20"/>
                  <w:lang w:val="en" w:eastAsia="en-AU"/>
                </w:rPr>
                <w:t xml:space="preserve"> 2018</w:t>
              </w:r>
            </w:hyperlink>
          </w:p>
        </w:tc>
        <w:tc>
          <w:tcPr>
            <w:tcW w:w="2126" w:type="dxa"/>
          </w:tcPr>
          <w:p w14:paraId="6849EE2E" w14:textId="77777777" w:rsidR="00962138" w:rsidRPr="00260D84" w:rsidRDefault="00962138">
            <w:pPr>
              <w:rPr>
                <w:rFonts w:cstheme="minorHAnsi"/>
                <w:sz w:val="20"/>
                <w:szCs w:val="20"/>
              </w:rPr>
            </w:pPr>
          </w:p>
        </w:tc>
      </w:tr>
      <w:tr w:rsidR="00EC3FE2" w14:paraId="3AFFEF6C" w14:textId="77777777" w:rsidTr="006F0311">
        <w:tc>
          <w:tcPr>
            <w:tcW w:w="1555" w:type="dxa"/>
          </w:tcPr>
          <w:p w14:paraId="60DBC33D" w14:textId="41A1FB9B" w:rsidR="00EC3FE2" w:rsidRPr="007D743B" w:rsidRDefault="00EC3FE2">
            <w:pPr>
              <w:rPr>
                <w:rFonts w:cstheme="minorHAnsi"/>
                <w:b/>
                <w:sz w:val="20"/>
                <w:szCs w:val="20"/>
              </w:rPr>
            </w:pPr>
            <w:r>
              <w:rPr>
                <w:rFonts w:cstheme="minorHAnsi"/>
                <w:b/>
                <w:sz w:val="20"/>
                <w:szCs w:val="20"/>
              </w:rPr>
              <w:t>Best practice</w:t>
            </w:r>
            <w:r w:rsidR="00A03E68">
              <w:rPr>
                <w:rFonts w:cstheme="minorHAnsi"/>
                <w:b/>
                <w:sz w:val="20"/>
                <w:szCs w:val="20"/>
              </w:rPr>
              <w:t>/ standards</w:t>
            </w:r>
          </w:p>
        </w:tc>
        <w:tc>
          <w:tcPr>
            <w:tcW w:w="7371" w:type="dxa"/>
          </w:tcPr>
          <w:p w14:paraId="0F8CF06C" w14:textId="77777777" w:rsidR="00A03E68" w:rsidRPr="00A06396" w:rsidRDefault="00A03E68" w:rsidP="00A03E68">
            <w:pPr>
              <w:pStyle w:val="ListParagraph"/>
              <w:numPr>
                <w:ilvl w:val="0"/>
                <w:numId w:val="6"/>
              </w:numPr>
              <w:rPr>
                <w:rFonts w:cstheme="minorHAnsi"/>
                <w:sz w:val="20"/>
                <w:szCs w:val="20"/>
              </w:rPr>
            </w:pPr>
            <w:r>
              <w:rPr>
                <w:rFonts w:cstheme="minorHAnsi"/>
                <w:sz w:val="20"/>
                <w:szCs w:val="20"/>
              </w:rPr>
              <w:t xml:space="preserve">This Framework </w:t>
            </w:r>
            <w:r w:rsidRPr="00A06396">
              <w:rPr>
                <w:rFonts w:cstheme="minorHAnsi"/>
                <w:sz w:val="20"/>
                <w:szCs w:val="20"/>
              </w:rPr>
              <w:t>also align</w:t>
            </w:r>
            <w:r>
              <w:rPr>
                <w:rFonts w:cstheme="minorHAnsi"/>
                <w:sz w:val="20"/>
                <w:szCs w:val="20"/>
              </w:rPr>
              <w:t>s</w:t>
            </w:r>
            <w:r w:rsidRPr="00A06396">
              <w:rPr>
                <w:rFonts w:cstheme="minorHAnsi"/>
                <w:sz w:val="20"/>
                <w:szCs w:val="20"/>
              </w:rPr>
              <w:t xml:space="preserve"> with accepted best practice standards, including:</w:t>
            </w:r>
          </w:p>
          <w:p w14:paraId="2CF0181B" w14:textId="77777777" w:rsidR="00A03E68" w:rsidRPr="00E31A9F" w:rsidRDefault="00A03E68" w:rsidP="00A03E68">
            <w:pPr>
              <w:pStyle w:val="ListParagraph"/>
              <w:numPr>
                <w:ilvl w:val="0"/>
                <w:numId w:val="8"/>
              </w:numPr>
              <w:rPr>
                <w:rFonts w:cstheme="minorHAnsi"/>
                <w:i/>
                <w:sz w:val="20"/>
                <w:szCs w:val="20"/>
              </w:rPr>
            </w:pPr>
            <w:r w:rsidRPr="00E31A9F">
              <w:rPr>
                <w:rFonts w:cstheme="minorHAnsi"/>
                <w:i/>
                <w:sz w:val="20"/>
                <w:szCs w:val="20"/>
              </w:rPr>
              <w:t xml:space="preserve">AS ISO 15489 Records Management </w:t>
            </w:r>
          </w:p>
          <w:p w14:paraId="11D9987B" w14:textId="77777777" w:rsidR="00A03E68" w:rsidRPr="00E31A9F" w:rsidRDefault="00A03E68" w:rsidP="00A03E68">
            <w:pPr>
              <w:pStyle w:val="ListParagraph"/>
              <w:numPr>
                <w:ilvl w:val="0"/>
                <w:numId w:val="8"/>
              </w:numPr>
              <w:rPr>
                <w:rFonts w:cstheme="minorHAnsi"/>
                <w:i/>
                <w:sz w:val="20"/>
                <w:szCs w:val="20"/>
              </w:rPr>
            </w:pPr>
            <w:r w:rsidRPr="00E31A9F">
              <w:rPr>
                <w:rFonts w:cstheme="minorHAnsi"/>
                <w:i/>
                <w:sz w:val="20"/>
                <w:szCs w:val="20"/>
              </w:rPr>
              <w:t>AS ISO 23081 Metadata for Records</w:t>
            </w:r>
          </w:p>
          <w:p w14:paraId="63BB63E6" w14:textId="77777777" w:rsidR="00A03E68" w:rsidRPr="001B3EE3" w:rsidRDefault="00A03E68" w:rsidP="00A03E68">
            <w:pPr>
              <w:pStyle w:val="ListParagraph"/>
              <w:numPr>
                <w:ilvl w:val="0"/>
                <w:numId w:val="8"/>
              </w:numPr>
              <w:rPr>
                <w:rFonts w:cstheme="minorHAnsi"/>
                <w:sz w:val="20"/>
                <w:szCs w:val="20"/>
              </w:rPr>
            </w:pPr>
            <w:r w:rsidRPr="00E31A9F">
              <w:rPr>
                <w:rFonts w:cstheme="minorHAnsi"/>
                <w:i/>
                <w:sz w:val="20"/>
                <w:szCs w:val="20"/>
              </w:rPr>
              <w:t>Standards on Record Management issues by State Records NSW</w:t>
            </w:r>
          </w:p>
          <w:p w14:paraId="1DDB4E2C" w14:textId="77777777" w:rsidR="00EC3FE2" w:rsidRDefault="00A03E68" w:rsidP="00A03E68">
            <w:pPr>
              <w:pStyle w:val="ListParagraph"/>
              <w:numPr>
                <w:ilvl w:val="0"/>
                <w:numId w:val="8"/>
              </w:numPr>
              <w:rPr>
                <w:rFonts w:cstheme="minorHAnsi"/>
                <w:i/>
                <w:sz w:val="20"/>
                <w:szCs w:val="20"/>
              </w:rPr>
            </w:pPr>
            <w:r w:rsidRPr="00453F3E">
              <w:rPr>
                <w:rFonts w:cstheme="minorHAnsi"/>
                <w:i/>
                <w:sz w:val="20"/>
                <w:szCs w:val="20"/>
              </w:rPr>
              <w:t xml:space="preserve">DAMA-DMBOK: Data Management </w:t>
            </w:r>
            <w:r>
              <w:rPr>
                <w:rFonts w:cstheme="minorHAnsi"/>
                <w:i/>
                <w:sz w:val="20"/>
                <w:szCs w:val="20"/>
              </w:rPr>
              <w:t>Standards</w:t>
            </w:r>
          </w:p>
          <w:p w14:paraId="69DDDD17" w14:textId="6ACB8C89" w:rsidR="00A03E68" w:rsidRPr="00A03E68" w:rsidRDefault="00A03E68" w:rsidP="00A03E68">
            <w:pPr>
              <w:pStyle w:val="ListParagraph"/>
              <w:rPr>
                <w:rFonts w:cstheme="minorHAnsi"/>
                <w:i/>
                <w:sz w:val="20"/>
                <w:szCs w:val="20"/>
              </w:rPr>
            </w:pPr>
          </w:p>
        </w:tc>
        <w:tc>
          <w:tcPr>
            <w:tcW w:w="2268" w:type="dxa"/>
          </w:tcPr>
          <w:p w14:paraId="7F77A4B3" w14:textId="3054EED7" w:rsidR="00EC3FE2" w:rsidRDefault="003269DF" w:rsidP="00C86971">
            <w:pPr>
              <w:rPr>
                <w:rFonts w:cstheme="minorHAnsi"/>
                <w:sz w:val="20"/>
                <w:szCs w:val="20"/>
              </w:rPr>
            </w:pPr>
            <w:r>
              <w:rPr>
                <w:rFonts w:cstheme="minorHAnsi"/>
                <w:sz w:val="20"/>
                <w:szCs w:val="20"/>
              </w:rPr>
              <w:t>Are there any other relevant best practice standards?</w:t>
            </w:r>
          </w:p>
        </w:tc>
        <w:tc>
          <w:tcPr>
            <w:tcW w:w="2126" w:type="dxa"/>
          </w:tcPr>
          <w:p w14:paraId="54260758" w14:textId="77777777" w:rsidR="00EC3FE2" w:rsidRDefault="005E6766">
            <w:pPr>
              <w:rPr>
                <w:rFonts w:cstheme="minorHAnsi"/>
                <w:sz w:val="20"/>
                <w:szCs w:val="20"/>
              </w:rPr>
            </w:pPr>
            <w:hyperlink r:id="rId18" w:history="1">
              <w:r w:rsidRPr="00993299">
                <w:rPr>
                  <w:rStyle w:val="Hyperlink"/>
                  <w:rFonts w:cstheme="minorHAnsi"/>
                  <w:sz w:val="20"/>
                  <w:szCs w:val="20"/>
                </w:rPr>
                <w:t>AS/ISO standards</w:t>
              </w:r>
            </w:hyperlink>
          </w:p>
          <w:p w14:paraId="32A3D0D7" w14:textId="77777777" w:rsidR="00A64442" w:rsidRDefault="00A64442">
            <w:pPr>
              <w:rPr>
                <w:rStyle w:val="CommentReference"/>
              </w:rPr>
            </w:pPr>
          </w:p>
          <w:p w14:paraId="17C27CEA" w14:textId="77777777" w:rsidR="003E218B" w:rsidRDefault="00A64442">
            <w:pPr>
              <w:rPr>
                <w:rStyle w:val="CommentReference"/>
                <w:sz w:val="20"/>
                <w:szCs w:val="20"/>
              </w:rPr>
            </w:pPr>
            <w:r>
              <w:rPr>
                <w:rStyle w:val="CommentReference"/>
                <w:sz w:val="20"/>
                <w:szCs w:val="20"/>
              </w:rPr>
              <w:fldChar w:fldCharType="begin"/>
            </w:r>
            <w:r>
              <w:rPr>
                <w:rStyle w:val="CommentReference"/>
                <w:sz w:val="20"/>
                <w:szCs w:val="20"/>
              </w:rPr>
              <w:instrText xml:space="preserve"> HYPERLINK "https://www.records.nsw.gov.au/recordkeeping/rules/standards/records-management" </w:instrText>
            </w:r>
            <w:r>
              <w:rPr>
                <w:rStyle w:val="CommentReference"/>
                <w:sz w:val="20"/>
                <w:szCs w:val="20"/>
              </w:rPr>
            </w:r>
            <w:r>
              <w:rPr>
                <w:rStyle w:val="CommentReference"/>
                <w:sz w:val="20"/>
                <w:szCs w:val="20"/>
              </w:rPr>
              <w:fldChar w:fldCharType="separate"/>
            </w:r>
            <w:r w:rsidRPr="00A64442">
              <w:rPr>
                <w:rStyle w:val="Hyperlink"/>
                <w:sz w:val="20"/>
                <w:szCs w:val="20"/>
              </w:rPr>
              <w:t>NSW Standards on Record Management</w:t>
            </w:r>
            <w:r>
              <w:rPr>
                <w:rStyle w:val="CommentReference"/>
                <w:sz w:val="20"/>
                <w:szCs w:val="20"/>
              </w:rPr>
              <w:fldChar w:fldCharType="end"/>
            </w:r>
          </w:p>
          <w:p w14:paraId="17FDFE23" w14:textId="50CBF5F3" w:rsidR="003E218B" w:rsidRDefault="003E218B">
            <w:pPr>
              <w:rPr>
                <w:rStyle w:val="CommentReference"/>
                <w:sz w:val="20"/>
                <w:szCs w:val="20"/>
              </w:rPr>
            </w:pPr>
            <w:r>
              <w:rPr>
                <w:rStyle w:val="CommentReference"/>
                <w:sz w:val="20"/>
                <w:szCs w:val="20"/>
              </w:rPr>
              <w:fldChar w:fldCharType="begin"/>
            </w:r>
            <w:r>
              <w:rPr>
                <w:rStyle w:val="CommentReference"/>
                <w:sz w:val="20"/>
                <w:szCs w:val="20"/>
              </w:rPr>
              <w:instrText xml:space="preserve"> HYPERLINK "https://dama.org/content/body-knowledge" </w:instrText>
            </w:r>
            <w:r>
              <w:rPr>
                <w:rStyle w:val="CommentReference"/>
                <w:sz w:val="20"/>
                <w:szCs w:val="20"/>
              </w:rPr>
            </w:r>
            <w:r>
              <w:rPr>
                <w:rStyle w:val="CommentReference"/>
                <w:sz w:val="20"/>
                <w:szCs w:val="20"/>
              </w:rPr>
              <w:fldChar w:fldCharType="separate"/>
            </w:r>
            <w:r w:rsidRPr="003E218B">
              <w:rPr>
                <w:rStyle w:val="Hyperlink"/>
                <w:sz w:val="20"/>
                <w:szCs w:val="20"/>
              </w:rPr>
              <w:t>DAMA Data Management Standards</w:t>
            </w:r>
            <w:r>
              <w:rPr>
                <w:rStyle w:val="CommentReference"/>
                <w:sz w:val="20"/>
                <w:szCs w:val="20"/>
              </w:rPr>
              <w:fldChar w:fldCharType="end"/>
            </w:r>
          </w:p>
          <w:p w14:paraId="2BF67611" w14:textId="747DC510" w:rsidR="00A64442" w:rsidRPr="00A64442" w:rsidRDefault="00A64442">
            <w:pPr>
              <w:rPr>
                <w:rStyle w:val="CommentReference"/>
                <w:sz w:val="20"/>
                <w:szCs w:val="20"/>
              </w:rPr>
            </w:pPr>
            <w:r w:rsidRPr="00A64442">
              <w:rPr>
                <w:rStyle w:val="CommentReference"/>
                <w:sz w:val="20"/>
                <w:szCs w:val="20"/>
              </w:rPr>
              <w:t xml:space="preserve"> </w:t>
            </w:r>
          </w:p>
        </w:tc>
        <w:tc>
          <w:tcPr>
            <w:tcW w:w="2126" w:type="dxa"/>
          </w:tcPr>
          <w:p w14:paraId="291C3A93" w14:textId="77777777" w:rsidR="00EC3FE2" w:rsidRPr="00260D84" w:rsidRDefault="00EC3FE2">
            <w:pPr>
              <w:rPr>
                <w:rFonts w:cstheme="minorHAnsi"/>
                <w:sz w:val="20"/>
                <w:szCs w:val="20"/>
              </w:rPr>
            </w:pPr>
          </w:p>
        </w:tc>
      </w:tr>
      <w:tr w:rsidR="009D2AF0" w14:paraId="6B3858D5" w14:textId="77777777" w:rsidTr="006F0311">
        <w:tc>
          <w:tcPr>
            <w:tcW w:w="1555" w:type="dxa"/>
          </w:tcPr>
          <w:p w14:paraId="357144BA" w14:textId="2757C145" w:rsidR="009D2AF0" w:rsidRPr="007D743B" w:rsidRDefault="001734C3" w:rsidP="009D2AF0">
            <w:pPr>
              <w:rPr>
                <w:rFonts w:cstheme="minorHAnsi"/>
                <w:b/>
                <w:sz w:val="20"/>
                <w:szCs w:val="20"/>
              </w:rPr>
            </w:pPr>
            <w:r w:rsidRPr="007D743B">
              <w:rPr>
                <w:rFonts w:cstheme="minorHAnsi"/>
                <w:b/>
                <w:sz w:val="20"/>
                <w:szCs w:val="20"/>
              </w:rPr>
              <w:t>Scope</w:t>
            </w:r>
          </w:p>
        </w:tc>
        <w:tc>
          <w:tcPr>
            <w:tcW w:w="7371" w:type="dxa"/>
          </w:tcPr>
          <w:p w14:paraId="2836383B" w14:textId="68484F0F" w:rsidR="001C72A7" w:rsidRDefault="001C72A7" w:rsidP="00513190">
            <w:pPr>
              <w:pStyle w:val="ListParagraph"/>
              <w:numPr>
                <w:ilvl w:val="0"/>
                <w:numId w:val="6"/>
              </w:numPr>
              <w:rPr>
                <w:rFonts w:cstheme="minorHAnsi"/>
                <w:sz w:val="20"/>
                <w:szCs w:val="20"/>
              </w:rPr>
            </w:pPr>
            <w:r>
              <w:rPr>
                <w:rFonts w:cstheme="minorHAnsi"/>
                <w:sz w:val="20"/>
                <w:szCs w:val="20"/>
              </w:rPr>
              <w:t>The Framework applies to all forms of data crea</w:t>
            </w:r>
            <w:r w:rsidR="00E75D4A">
              <w:rPr>
                <w:rFonts w:cstheme="minorHAnsi"/>
                <w:sz w:val="20"/>
                <w:szCs w:val="20"/>
              </w:rPr>
              <w:t>t</w:t>
            </w:r>
            <w:r>
              <w:rPr>
                <w:rFonts w:cstheme="minorHAnsi"/>
                <w:sz w:val="20"/>
                <w:szCs w:val="20"/>
              </w:rPr>
              <w:t xml:space="preserve">ed and managed by the NSW </w:t>
            </w:r>
            <w:r w:rsidR="00E75D4A">
              <w:rPr>
                <w:rFonts w:cstheme="minorHAnsi"/>
                <w:sz w:val="20"/>
                <w:szCs w:val="20"/>
              </w:rPr>
              <w:t>public sector.</w:t>
            </w:r>
          </w:p>
          <w:p w14:paraId="1BE11AD0" w14:textId="4AA49D60" w:rsidR="009D2AF0" w:rsidRPr="0007645A" w:rsidRDefault="009D2AF0" w:rsidP="00513190">
            <w:pPr>
              <w:pStyle w:val="ListParagraph"/>
              <w:numPr>
                <w:ilvl w:val="0"/>
                <w:numId w:val="6"/>
              </w:numPr>
              <w:rPr>
                <w:rFonts w:cstheme="minorHAnsi"/>
                <w:sz w:val="20"/>
                <w:szCs w:val="20"/>
              </w:rPr>
            </w:pPr>
            <w:r w:rsidRPr="0007645A">
              <w:rPr>
                <w:rFonts w:cstheme="minorHAnsi"/>
                <w:sz w:val="20"/>
                <w:szCs w:val="20"/>
              </w:rPr>
              <w:t xml:space="preserve">The </w:t>
            </w:r>
            <w:r w:rsidR="001734C3">
              <w:rPr>
                <w:rFonts w:cstheme="minorHAnsi"/>
                <w:sz w:val="20"/>
                <w:szCs w:val="20"/>
              </w:rPr>
              <w:t xml:space="preserve">Framework </w:t>
            </w:r>
            <w:r w:rsidRPr="0007645A">
              <w:rPr>
                <w:rFonts w:cstheme="minorHAnsi"/>
                <w:sz w:val="20"/>
                <w:szCs w:val="20"/>
              </w:rPr>
              <w:t>applies to all NSW Government Departments and Public Service Agencies</w:t>
            </w:r>
            <w:r w:rsidR="00ED10E7" w:rsidRPr="0007645A">
              <w:rPr>
                <w:rFonts w:cstheme="minorHAnsi"/>
                <w:sz w:val="20"/>
                <w:szCs w:val="20"/>
              </w:rPr>
              <w:t xml:space="preserve"> and all </w:t>
            </w:r>
            <w:r w:rsidRPr="0007645A">
              <w:rPr>
                <w:rFonts w:cstheme="minorHAnsi"/>
                <w:sz w:val="20"/>
                <w:szCs w:val="20"/>
              </w:rPr>
              <w:t xml:space="preserve">staff, contractors and other persons who, </w:t>
            </w:r>
            <w:proofErr w:type="gramStart"/>
            <w:r w:rsidRPr="0007645A">
              <w:rPr>
                <w:rFonts w:cstheme="minorHAnsi"/>
                <w:sz w:val="20"/>
                <w:szCs w:val="20"/>
              </w:rPr>
              <w:t>in the course of</w:t>
            </w:r>
            <w:proofErr w:type="gramEnd"/>
            <w:r w:rsidRPr="0007645A">
              <w:rPr>
                <w:rFonts w:cstheme="minorHAnsi"/>
                <w:sz w:val="20"/>
                <w:szCs w:val="20"/>
              </w:rPr>
              <w:t xml:space="preserve"> their work, contribute to or have access to NSW Government data.</w:t>
            </w:r>
          </w:p>
          <w:p w14:paraId="556650DC" w14:textId="07BDEAB0" w:rsidR="00B07054" w:rsidRDefault="00B07054" w:rsidP="00B07054">
            <w:pPr>
              <w:pStyle w:val="ListParagraph"/>
              <w:ind w:left="360"/>
              <w:rPr>
                <w:rFonts w:cstheme="minorHAnsi"/>
                <w:sz w:val="20"/>
                <w:szCs w:val="20"/>
              </w:rPr>
            </w:pPr>
          </w:p>
        </w:tc>
        <w:tc>
          <w:tcPr>
            <w:tcW w:w="2268" w:type="dxa"/>
          </w:tcPr>
          <w:p w14:paraId="6DA30E39" w14:textId="77777777" w:rsidR="00E01E0A" w:rsidRDefault="003D4226" w:rsidP="009D2AF0">
            <w:pPr>
              <w:rPr>
                <w:rFonts w:cstheme="minorHAnsi"/>
                <w:sz w:val="20"/>
                <w:szCs w:val="20"/>
              </w:rPr>
            </w:pPr>
            <w:r>
              <w:rPr>
                <w:rFonts w:cstheme="minorHAnsi"/>
                <w:sz w:val="20"/>
                <w:szCs w:val="20"/>
              </w:rPr>
              <w:t xml:space="preserve">Should the </w:t>
            </w:r>
            <w:r w:rsidR="009701B7">
              <w:rPr>
                <w:rFonts w:cstheme="minorHAnsi"/>
                <w:sz w:val="20"/>
                <w:szCs w:val="20"/>
              </w:rPr>
              <w:t xml:space="preserve">Framework </w:t>
            </w:r>
            <w:r>
              <w:rPr>
                <w:rFonts w:cstheme="minorHAnsi"/>
                <w:sz w:val="20"/>
                <w:szCs w:val="20"/>
              </w:rPr>
              <w:t>a</w:t>
            </w:r>
            <w:r w:rsidR="00E75D4A">
              <w:rPr>
                <w:rFonts w:cstheme="minorHAnsi"/>
                <w:sz w:val="20"/>
                <w:szCs w:val="20"/>
              </w:rPr>
              <w:t>ppl</w:t>
            </w:r>
            <w:r>
              <w:rPr>
                <w:rFonts w:cstheme="minorHAnsi"/>
                <w:sz w:val="20"/>
                <w:szCs w:val="20"/>
              </w:rPr>
              <w:t>y</w:t>
            </w:r>
            <w:r w:rsidR="00E75D4A">
              <w:rPr>
                <w:rFonts w:cstheme="minorHAnsi"/>
                <w:sz w:val="20"/>
                <w:szCs w:val="20"/>
              </w:rPr>
              <w:t xml:space="preserve"> to all forms of data or </w:t>
            </w:r>
            <w:r w:rsidR="00E72341">
              <w:rPr>
                <w:rFonts w:cstheme="minorHAnsi"/>
                <w:sz w:val="20"/>
                <w:szCs w:val="20"/>
              </w:rPr>
              <w:t xml:space="preserve">only to </w:t>
            </w:r>
            <w:r w:rsidR="001301F7">
              <w:rPr>
                <w:rFonts w:cstheme="minorHAnsi"/>
                <w:sz w:val="20"/>
                <w:szCs w:val="20"/>
              </w:rPr>
              <w:t xml:space="preserve">core </w:t>
            </w:r>
            <w:r w:rsidR="00D26AAB">
              <w:rPr>
                <w:rFonts w:cstheme="minorHAnsi"/>
                <w:sz w:val="20"/>
                <w:szCs w:val="20"/>
              </w:rPr>
              <w:t xml:space="preserve">value </w:t>
            </w:r>
            <w:r w:rsidR="001301F7">
              <w:rPr>
                <w:rFonts w:cstheme="minorHAnsi"/>
                <w:sz w:val="20"/>
                <w:szCs w:val="20"/>
              </w:rPr>
              <w:t>data assets?</w:t>
            </w:r>
            <w:r w:rsidR="00ED1226">
              <w:rPr>
                <w:rFonts w:cstheme="minorHAnsi"/>
                <w:sz w:val="20"/>
                <w:szCs w:val="20"/>
              </w:rPr>
              <w:t xml:space="preserve"> </w:t>
            </w:r>
          </w:p>
          <w:p w14:paraId="5138F817" w14:textId="7EED861B" w:rsidR="009D2AF0" w:rsidRDefault="00E01E0A" w:rsidP="009D2AF0">
            <w:pPr>
              <w:rPr>
                <w:rFonts w:cstheme="minorHAnsi"/>
                <w:sz w:val="20"/>
                <w:szCs w:val="20"/>
              </w:rPr>
            </w:pPr>
            <w:r>
              <w:rPr>
                <w:rFonts w:cstheme="minorHAnsi"/>
                <w:sz w:val="20"/>
                <w:szCs w:val="20"/>
              </w:rPr>
              <w:t>Core value</w:t>
            </w:r>
            <w:r w:rsidR="0087707F">
              <w:rPr>
                <w:rFonts w:cstheme="minorHAnsi"/>
                <w:sz w:val="20"/>
                <w:szCs w:val="20"/>
              </w:rPr>
              <w:t xml:space="preserve"> data is</w:t>
            </w:r>
            <w:r>
              <w:rPr>
                <w:rFonts w:cstheme="minorHAnsi"/>
                <w:sz w:val="20"/>
                <w:szCs w:val="20"/>
              </w:rPr>
              <w:t xml:space="preserve"> data </w:t>
            </w:r>
            <w:r w:rsidR="003975B5">
              <w:rPr>
                <w:rFonts w:cstheme="minorHAnsi"/>
                <w:sz w:val="20"/>
                <w:szCs w:val="20"/>
              </w:rPr>
              <w:t xml:space="preserve">that is </w:t>
            </w:r>
            <w:r w:rsidR="00161168">
              <w:rPr>
                <w:rFonts w:cstheme="minorHAnsi"/>
                <w:sz w:val="20"/>
                <w:szCs w:val="20"/>
              </w:rPr>
              <w:t>aligned to NSW Government strategic objectives and required to support government functions and services.</w:t>
            </w:r>
          </w:p>
        </w:tc>
        <w:tc>
          <w:tcPr>
            <w:tcW w:w="2126" w:type="dxa"/>
          </w:tcPr>
          <w:p w14:paraId="119260FA" w14:textId="02242866" w:rsidR="009D2AF0" w:rsidRPr="00260D84" w:rsidRDefault="005E6DBE" w:rsidP="009D2AF0">
            <w:pPr>
              <w:rPr>
                <w:rFonts w:cstheme="minorHAnsi"/>
                <w:sz w:val="20"/>
                <w:szCs w:val="20"/>
              </w:rPr>
            </w:pPr>
            <w:r>
              <w:rPr>
                <w:rFonts w:cstheme="minorHAnsi"/>
                <w:sz w:val="20"/>
                <w:szCs w:val="20"/>
              </w:rPr>
              <w:t>N/A</w:t>
            </w:r>
          </w:p>
        </w:tc>
        <w:tc>
          <w:tcPr>
            <w:tcW w:w="2126" w:type="dxa"/>
          </w:tcPr>
          <w:p w14:paraId="379F0966" w14:textId="77777777" w:rsidR="009D2AF0" w:rsidRPr="00260D84" w:rsidRDefault="009D2AF0" w:rsidP="009D2AF0">
            <w:pPr>
              <w:rPr>
                <w:rFonts w:cstheme="minorHAnsi"/>
                <w:sz w:val="20"/>
                <w:szCs w:val="20"/>
              </w:rPr>
            </w:pPr>
          </w:p>
        </w:tc>
      </w:tr>
      <w:tr w:rsidR="00CB4537" w14:paraId="3FFF49C1" w14:textId="77777777" w:rsidTr="006F0311">
        <w:tc>
          <w:tcPr>
            <w:tcW w:w="1555" w:type="dxa"/>
          </w:tcPr>
          <w:p w14:paraId="003654D5" w14:textId="77777777" w:rsidR="00CB4537" w:rsidRPr="007D743B" w:rsidRDefault="00CB4537" w:rsidP="00CB4537">
            <w:pPr>
              <w:rPr>
                <w:rFonts w:cstheme="minorHAnsi"/>
                <w:b/>
                <w:sz w:val="20"/>
                <w:szCs w:val="20"/>
              </w:rPr>
            </w:pPr>
            <w:r w:rsidRPr="007D743B">
              <w:rPr>
                <w:rFonts w:cstheme="minorHAnsi"/>
                <w:b/>
                <w:sz w:val="20"/>
                <w:szCs w:val="20"/>
              </w:rPr>
              <w:t>What is Data Governance?</w:t>
            </w:r>
          </w:p>
          <w:p w14:paraId="240218EE" w14:textId="77777777" w:rsidR="00CB4537" w:rsidRPr="007D743B" w:rsidRDefault="00CB4537" w:rsidP="00CB4537">
            <w:pPr>
              <w:rPr>
                <w:rFonts w:cstheme="minorHAnsi"/>
                <w:b/>
                <w:sz w:val="20"/>
                <w:szCs w:val="20"/>
              </w:rPr>
            </w:pPr>
          </w:p>
        </w:tc>
        <w:tc>
          <w:tcPr>
            <w:tcW w:w="7371" w:type="dxa"/>
          </w:tcPr>
          <w:p w14:paraId="302A11CA" w14:textId="77777777" w:rsidR="00D9029C" w:rsidRDefault="004C72A0" w:rsidP="00E32FD4">
            <w:pPr>
              <w:pStyle w:val="ListParagraph"/>
              <w:numPr>
                <w:ilvl w:val="0"/>
                <w:numId w:val="1"/>
              </w:numPr>
              <w:rPr>
                <w:rFonts w:cstheme="minorHAnsi"/>
                <w:sz w:val="20"/>
                <w:szCs w:val="20"/>
              </w:rPr>
            </w:pPr>
            <w:r>
              <w:rPr>
                <w:rFonts w:cstheme="minorHAnsi"/>
                <w:sz w:val="20"/>
                <w:szCs w:val="20"/>
              </w:rPr>
              <w:t xml:space="preserve">Data governance </w:t>
            </w:r>
            <w:r w:rsidR="00D62631">
              <w:rPr>
                <w:rFonts w:cstheme="minorHAnsi"/>
                <w:sz w:val="20"/>
                <w:szCs w:val="20"/>
              </w:rPr>
              <w:t xml:space="preserve">refers to the </w:t>
            </w:r>
            <w:r w:rsidR="00817180">
              <w:rPr>
                <w:rFonts w:cstheme="minorHAnsi"/>
                <w:sz w:val="20"/>
                <w:szCs w:val="20"/>
              </w:rPr>
              <w:t xml:space="preserve">formal </w:t>
            </w:r>
            <w:r w:rsidR="00D62631">
              <w:rPr>
                <w:rFonts w:cstheme="minorHAnsi"/>
                <w:sz w:val="20"/>
                <w:szCs w:val="20"/>
              </w:rPr>
              <w:t xml:space="preserve">management </w:t>
            </w:r>
            <w:r w:rsidR="00817180">
              <w:rPr>
                <w:rFonts w:cstheme="minorHAnsi"/>
                <w:sz w:val="20"/>
                <w:szCs w:val="20"/>
              </w:rPr>
              <w:t xml:space="preserve">of data assets in </w:t>
            </w:r>
            <w:r w:rsidR="00910AF2">
              <w:rPr>
                <w:rFonts w:cstheme="minorHAnsi"/>
                <w:sz w:val="20"/>
                <w:szCs w:val="20"/>
              </w:rPr>
              <w:t>an organisation</w:t>
            </w:r>
            <w:r w:rsidR="00F16DBA">
              <w:rPr>
                <w:rFonts w:cstheme="minorHAnsi"/>
                <w:sz w:val="20"/>
                <w:szCs w:val="20"/>
              </w:rPr>
              <w:t xml:space="preserve">. </w:t>
            </w:r>
          </w:p>
          <w:p w14:paraId="3EDA4124" w14:textId="53925740" w:rsidR="00817180" w:rsidRPr="00E32FD4" w:rsidRDefault="00150223" w:rsidP="00E32FD4">
            <w:pPr>
              <w:pStyle w:val="ListParagraph"/>
              <w:numPr>
                <w:ilvl w:val="0"/>
                <w:numId w:val="1"/>
              </w:numPr>
              <w:rPr>
                <w:rFonts w:cstheme="minorHAnsi"/>
                <w:sz w:val="20"/>
                <w:szCs w:val="20"/>
              </w:rPr>
            </w:pPr>
            <w:r w:rsidRPr="00E32FD4">
              <w:rPr>
                <w:rFonts w:cstheme="minorHAnsi"/>
                <w:sz w:val="20"/>
                <w:szCs w:val="20"/>
              </w:rPr>
              <w:t>It establishe</w:t>
            </w:r>
            <w:r w:rsidR="00AB597E" w:rsidRPr="00E32FD4">
              <w:rPr>
                <w:rFonts w:cstheme="minorHAnsi"/>
                <w:sz w:val="20"/>
                <w:szCs w:val="20"/>
              </w:rPr>
              <w:t>s</w:t>
            </w:r>
            <w:r w:rsidRPr="00E32FD4">
              <w:rPr>
                <w:rFonts w:cstheme="minorHAnsi"/>
                <w:sz w:val="20"/>
                <w:szCs w:val="20"/>
              </w:rPr>
              <w:t xml:space="preserve"> responsibility for data</w:t>
            </w:r>
            <w:r w:rsidR="00A62DDC" w:rsidRPr="00E32FD4">
              <w:rPr>
                <w:rFonts w:cstheme="minorHAnsi"/>
                <w:sz w:val="20"/>
                <w:szCs w:val="20"/>
              </w:rPr>
              <w:t xml:space="preserve">, organising staff to collaboratively and continuously improve data quality through the systematic creation and enforcement of </w:t>
            </w:r>
            <w:r w:rsidR="00A62DDC" w:rsidRPr="00E32FD4">
              <w:rPr>
                <w:rFonts w:cstheme="minorHAnsi"/>
                <w:b/>
                <w:sz w:val="20"/>
                <w:szCs w:val="20"/>
              </w:rPr>
              <w:t>policies</w:t>
            </w:r>
            <w:r w:rsidR="00A62DDC" w:rsidRPr="00E32FD4">
              <w:rPr>
                <w:rFonts w:cstheme="minorHAnsi"/>
                <w:sz w:val="20"/>
                <w:szCs w:val="20"/>
              </w:rPr>
              <w:t xml:space="preserve">, </w:t>
            </w:r>
            <w:r w:rsidR="00A62DDC" w:rsidRPr="00E32FD4">
              <w:rPr>
                <w:rFonts w:cstheme="minorHAnsi"/>
                <w:b/>
                <w:sz w:val="20"/>
                <w:szCs w:val="20"/>
              </w:rPr>
              <w:t>processes</w:t>
            </w:r>
            <w:r w:rsidR="00A62DDC" w:rsidRPr="00E32FD4">
              <w:rPr>
                <w:rFonts w:cstheme="minorHAnsi"/>
                <w:sz w:val="20"/>
                <w:szCs w:val="20"/>
              </w:rPr>
              <w:t xml:space="preserve">, </w:t>
            </w:r>
            <w:r w:rsidR="00A62DDC" w:rsidRPr="00E32FD4">
              <w:rPr>
                <w:rFonts w:cstheme="minorHAnsi"/>
                <w:b/>
                <w:sz w:val="20"/>
                <w:szCs w:val="20"/>
              </w:rPr>
              <w:t>roles</w:t>
            </w:r>
            <w:r w:rsidR="00A62DDC" w:rsidRPr="00E32FD4">
              <w:rPr>
                <w:rFonts w:cstheme="minorHAnsi"/>
                <w:sz w:val="20"/>
                <w:szCs w:val="20"/>
              </w:rPr>
              <w:t xml:space="preserve">, </w:t>
            </w:r>
            <w:r w:rsidR="00A62DDC" w:rsidRPr="00E32FD4">
              <w:rPr>
                <w:rFonts w:cstheme="minorHAnsi"/>
                <w:b/>
                <w:sz w:val="20"/>
                <w:szCs w:val="20"/>
              </w:rPr>
              <w:t>responsibilities</w:t>
            </w:r>
            <w:r w:rsidR="00A62DDC" w:rsidRPr="00E32FD4">
              <w:rPr>
                <w:rFonts w:cstheme="minorHAnsi"/>
                <w:sz w:val="20"/>
                <w:szCs w:val="20"/>
              </w:rPr>
              <w:t xml:space="preserve"> and </w:t>
            </w:r>
            <w:r w:rsidR="00A62DDC" w:rsidRPr="00E32FD4">
              <w:rPr>
                <w:rFonts w:cstheme="minorHAnsi"/>
                <w:b/>
                <w:sz w:val="20"/>
                <w:szCs w:val="20"/>
              </w:rPr>
              <w:t>procedures</w:t>
            </w:r>
            <w:r w:rsidR="00A62DDC" w:rsidRPr="00E32FD4">
              <w:rPr>
                <w:rFonts w:cstheme="minorHAnsi"/>
                <w:sz w:val="20"/>
                <w:szCs w:val="20"/>
              </w:rPr>
              <w:t xml:space="preserve">. </w:t>
            </w:r>
          </w:p>
          <w:p w14:paraId="4CB6A0B5" w14:textId="6CAC8391" w:rsidR="00D45E27" w:rsidRPr="00D45E27" w:rsidRDefault="0009610F" w:rsidP="00D45E27">
            <w:pPr>
              <w:pStyle w:val="ListParagraph"/>
              <w:numPr>
                <w:ilvl w:val="0"/>
                <w:numId w:val="1"/>
              </w:numPr>
              <w:rPr>
                <w:rFonts w:cstheme="minorHAnsi"/>
                <w:sz w:val="20"/>
                <w:szCs w:val="20"/>
              </w:rPr>
            </w:pPr>
            <w:r w:rsidRPr="00E43458">
              <w:rPr>
                <w:rFonts w:cstheme="minorHAnsi"/>
                <w:sz w:val="20"/>
                <w:szCs w:val="20"/>
              </w:rPr>
              <w:t xml:space="preserve">In short, data governance </w:t>
            </w:r>
            <w:r w:rsidR="004D3C1C">
              <w:rPr>
                <w:rFonts w:cstheme="minorHAnsi"/>
                <w:sz w:val="20"/>
                <w:szCs w:val="20"/>
              </w:rPr>
              <w:t xml:space="preserve">is the strategic, </w:t>
            </w:r>
            <w:r w:rsidR="00906EE2">
              <w:rPr>
                <w:rFonts w:cstheme="minorHAnsi"/>
                <w:sz w:val="20"/>
                <w:szCs w:val="20"/>
              </w:rPr>
              <w:t xml:space="preserve">organisation-wide approach to </w:t>
            </w:r>
            <w:r w:rsidRPr="00E43458">
              <w:rPr>
                <w:rFonts w:cstheme="minorHAnsi"/>
                <w:sz w:val="20"/>
                <w:szCs w:val="20"/>
              </w:rPr>
              <w:t>set</w:t>
            </w:r>
            <w:r w:rsidR="00906EE2">
              <w:rPr>
                <w:rFonts w:cstheme="minorHAnsi"/>
                <w:sz w:val="20"/>
                <w:szCs w:val="20"/>
              </w:rPr>
              <w:t>ting</w:t>
            </w:r>
            <w:r w:rsidRPr="00E43458">
              <w:rPr>
                <w:rFonts w:cstheme="minorHAnsi"/>
                <w:sz w:val="20"/>
                <w:szCs w:val="20"/>
              </w:rPr>
              <w:t xml:space="preserve"> the rules of engagement for data management activities</w:t>
            </w:r>
            <w:r w:rsidR="00BA391F">
              <w:rPr>
                <w:rFonts w:cstheme="minorHAnsi"/>
                <w:sz w:val="20"/>
                <w:szCs w:val="20"/>
              </w:rPr>
              <w:t>.</w:t>
            </w:r>
          </w:p>
          <w:p w14:paraId="7F831795" w14:textId="4981A00E" w:rsidR="000427A6" w:rsidRPr="0098720F" w:rsidRDefault="000427A6" w:rsidP="0098720F">
            <w:pPr>
              <w:rPr>
                <w:rFonts w:cstheme="minorHAnsi"/>
                <w:sz w:val="20"/>
                <w:szCs w:val="20"/>
              </w:rPr>
            </w:pPr>
          </w:p>
        </w:tc>
        <w:tc>
          <w:tcPr>
            <w:tcW w:w="2268" w:type="dxa"/>
          </w:tcPr>
          <w:p w14:paraId="632CA703" w14:textId="48C2EFB7" w:rsidR="00CB4537" w:rsidRDefault="0098720F" w:rsidP="00CB4537">
            <w:pPr>
              <w:rPr>
                <w:rFonts w:cstheme="minorHAnsi"/>
                <w:sz w:val="20"/>
                <w:szCs w:val="20"/>
              </w:rPr>
            </w:pPr>
            <w:r>
              <w:rPr>
                <w:rFonts w:cstheme="minorHAnsi"/>
                <w:sz w:val="20"/>
                <w:szCs w:val="20"/>
              </w:rPr>
              <w:t>Clarify</w:t>
            </w:r>
            <w:r w:rsidR="00C70067">
              <w:rPr>
                <w:rFonts w:cstheme="minorHAnsi"/>
                <w:sz w:val="20"/>
                <w:szCs w:val="20"/>
              </w:rPr>
              <w:t xml:space="preserve"> distinction between </w:t>
            </w:r>
            <w:r w:rsidR="00CB4537">
              <w:rPr>
                <w:rFonts w:cstheme="minorHAnsi"/>
                <w:sz w:val="20"/>
                <w:szCs w:val="20"/>
              </w:rPr>
              <w:t>data management, information management</w:t>
            </w:r>
            <w:r w:rsidR="00C70067">
              <w:rPr>
                <w:rFonts w:cstheme="minorHAnsi"/>
                <w:sz w:val="20"/>
                <w:szCs w:val="20"/>
              </w:rPr>
              <w:t xml:space="preserve"> and IT governance</w:t>
            </w:r>
            <w:r w:rsidR="00AC624A">
              <w:rPr>
                <w:rFonts w:cstheme="minorHAnsi"/>
                <w:sz w:val="20"/>
                <w:szCs w:val="20"/>
              </w:rPr>
              <w:t xml:space="preserve"> and ensure alignment with </w:t>
            </w:r>
            <w:hyperlink r:id="rId19" w:history="1">
              <w:r w:rsidR="00AC624A" w:rsidRPr="00993299">
                <w:rPr>
                  <w:rStyle w:val="Hyperlink"/>
                  <w:rFonts w:cstheme="minorHAnsi"/>
                  <w:sz w:val="20"/>
                  <w:szCs w:val="20"/>
                </w:rPr>
                <w:t>AS/ISO standards</w:t>
              </w:r>
            </w:hyperlink>
            <w:r w:rsidR="00AC624A">
              <w:rPr>
                <w:rFonts w:cstheme="minorHAnsi"/>
                <w:sz w:val="20"/>
                <w:szCs w:val="20"/>
              </w:rPr>
              <w:t>.</w:t>
            </w:r>
          </w:p>
        </w:tc>
        <w:tc>
          <w:tcPr>
            <w:tcW w:w="2126" w:type="dxa"/>
          </w:tcPr>
          <w:p w14:paraId="2B6AAD8D" w14:textId="77777777" w:rsidR="00CB4537" w:rsidRDefault="00686D4E" w:rsidP="00CB4537">
            <w:pPr>
              <w:rPr>
                <w:rFonts w:cstheme="minorHAnsi"/>
                <w:sz w:val="20"/>
                <w:szCs w:val="20"/>
              </w:rPr>
            </w:pPr>
            <w:r w:rsidRPr="0079322C">
              <w:rPr>
                <w:rStyle w:val="Hyperlink"/>
                <w:rFonts w:cstheme="minorHAnsi"/>
                <w:color w:val="auto"/>
                <w:sz w:val="20"/>
                <w:szCs w:val="20"/>
                <w:u w:val="none"/>
              </w:rPr>
              <w:t>Data Champions Network – Data Governance Insights Report (November 2018)</w:t>
            </w:r>
            <w:r w:rsidR="00B2751A">
              <w:rPr>
                <w:rStyle w:val="Hyperlink"/>
                <w:rFonts w:cstheme="minorHAnsi"/>
                <w:color w:val="auto"/>
                <w:sz w:val="20"/>
                <w:szCs w:val="20"/>
                <w:u w:val="none"/>
              </w:rPr>
              <w:t>.</w:t>
            </w:r>
            <w:r w:rsidRPr="0079322C">
              <w:rPr>
                <w:rFonts w:cstheme="minorHAnsi"/>
                <w:sz w:val="20"/>
                <w:szCs w:val="20"/>
              </w:rPr>
              <w:t xml:space="preserve"> </w:t>
            </w:r>
          </w:p>
          <w:p w14:paraId="6819958D" w14:textId="77777777" w:rsidR="007A7D16" w:rsidRDefault="007A7D16" w:rsidP="00CB4537">
            <w:pPr>
              <w:rPr>
                <w:rFonts w:cstheme="minorHAnsi"/>
                <w:sz w:val="20"/>
                <w:szCs w:val="20"/>
              </w:rPr>
            </w:pPr>
          </w:p>
          <w:p w14:paraId="43100FE8" w14:textId="74C0F5A3" w:rsidR="007A7D16" w:rsidRPr="0079322C" w:rsidRDefault="007A7D16" w:rsidP="00CB4537">
            <w:pPr>
              <w:rPr>
                <w:rFonts w:cstheme="minorHAnsi"/>
                <w:sz w:val="20"/>
                <w:szCs w:val="20"/>
              </w:rPr>
            </w:pPr>
          </w:p>
        </w:tc>
        <w:tc>
          <w:tcPr>
            <w:tcW w:w="2126" w:type="dxa"/>
          </w:tcPr>
          <w:p w14:paraId="5A3F0DBF" w14:textId="77777777" w:rsidR="00CB4537" w:rsidRPr="00260D84" w:rsidRDefault="00CB4537" w:rsidP="00CB4537">
            <w:pPr>
              <w:rPr>
                <w:rFonts w:cstheme="minorHAnsi"/>
                <w:sz w:val="20"/>
                <w:szCs w:val="20"/>
              </w:rPr>
            </w:pPr>
          </w:p>
        </w:tc>
      </w:tr>
      <w:tr w:rsidR="00CB4537" w14:paraId="66CA921B" w14:textId="77777777" w:rsidTr="006F0311">
        <w:trPr>
          <w:trHeight w:val="4101"/>
        </w:trPr>
        <w:tc>
          <w:tcPr>
            <w:tcW w:w="1555" w:type="dxa"/>
          </w:tcPr>
          <w:p w14:paraId="7EA540DF" w14:textId="43C2326E" w:rsidR="00CB4537" w:rsidRPr="007D743B" w:rsidRDefault="00250067" w:rsidP="000B293F">
            <w:pPr>
              <w:rPr>
                <w:rFonts w:cstheme="minorHAnsi"/>
                <w:b/>
                <w:sz w:val="20"/>
                <w:szCs w:val="20"/>
              </w:rPr>
            </w:pPr>
            <w:r w:rsidRPr="007D743B">
              <w:rPr>
                <w:rFonts w:cstheme="minorHAnsi"/>
                <w:b/>
                <w:sz w:val="20"/>
                <w:szCs w:val="20"/>
              </w:rPr>
              <w:t>Wh</w:t>
            </w:r>
            <w:r w:rsidR="007F2BE4" w:rsidRPr="007D743B">
              <w:rPr>
                <w:rFonts w:cstheme="minorHAnsi"/>
                <w:b/>
                <w:sz w:val="20"/>
                <w:szCs w:val="20"/>
              </w:rPr>
              <w:t>at are the benefits?</w:t>
            </w:r>
          </w:p>
        </w:tc>
        <w:tc>
          <w:tcPr>
            <w:tcW w:w="7371" w:type="dxa"/>
          </w:tcPr>
          <w:p w14:paraId="2E144853" w14:textId="339677F4" w:rsidR="00281C8E" w:rsidRDefault="00281C8E" w:rsidP="00250067">
            <w:pPr>
              <w:rPr>
                <w:rFonts w:cstheme="minorHAnsi"/>
                <w:sz w:val="20"/>
                <w:szCs w:val="20"/>
              </w:rPr>
            </w:pPr>
          </w:p>
          <w:tbl>
            <w:tblPr>
              <w:tblStyle w:val="TableGridLight"/>
              <w:tblW w:w="0" w:type="auto"/>
              <w:tblLayout w:type="fixed"/>
              <w:tblLook w:val="04A0" w:firstRow="1" w:lastRow="0" w:firstColumn="1" w:lastColumn="0" w:noHBand="0" w:noVBand="1"/>
            </w:tblPr>
            <w:tblGrid>
              <w:gridCol w:w="3572"/>
              <w:gridCol w:w="3573"/>
            </w:tblGrid>
            <w:tr w:rsidR="00281C8E" w14:paraId="616C214E" w14:textId="77777777" w:rsidTr="00575646">
              <w:tc>
                <w:tcPr>
                  <w:tcW w:w="3572" w:type="dxa"/>
                </w:tcPr>
                <w:p w14:paraId="44889763" w14:textId="6917261A" w:rsidR="00281C8E" w:rsidRPr="00ED3DBE" w:rsidRDefault="00281C8E" w:rsidP="00250067">
                  <w:pPr>
                    <w:rPr>
                      <w:rFonts w:cstheme="minorHAnsi"/>
                      <w:b/>
                      <w:sz w:val="20"/>
                      <w:szCs w:val="20"/>
                    </w:rPr>
                  </w:pPr>
                  <w:r w:rsidRPr="00ED3DBE">
                    <w:rPr>
                      <w:rFonts w:cstheme="minorHAnsi"/>
                      <w:b/>
                      <w:sz w:val="20"/>
                      <w:szCs w:val="20"/>
                    </w:rPr>
                    <w:t xml:space="preserve">Benefits of effective data governance </w:t>
                  </w:r>
                </w:p>
              </w:tc>
              <w:tc>
                <w:tcPr>
                  <w:tcW w:w="3573" w:type="dxa"/>
                </w:tcPr>
                <w:p w14:paraId="472494C5" w14:textId="290FDE02" w:rsidR="00281C8E" w:rsidRPr="00ED3DBE" w:rsidRDefault="00281C8E" w:rsidP="00250067">
                  <w:pPr>
                    <w:rPr>
                      <w:rFonts w:cstheme="minorHAnsi"/>
                      <w:b/>
                      <w:sz w:val="20"/>
                      <w:szCs w:val="20"/>
                    </w:rPr>
                  </w:pPr>
                  <w:r w:rsidRPr="00ED3DBE">
                    <w:rPr>
                      <w:rFonts w:cstheme="minorHAnsi"/>
                      <w:b/>
                      <w:sz w:val="20"/>
                      <w:szCs w:val="20"/>
                    </w:rPr>
                    <w:t xml:space="preserve">Consequences of poor </w:t>
                  </w:r>
                  <w:r w:rsidR="00585DE1">
                    <w:rPr>
                      <w:rFonts w:cstheme="minorHAnsi"/>
                      <w:b/>
                      <w:sz w:val="20"/>
                      <w:szCs w:val="20"/>
                    </w:rPr>
                    <w:t>data governance</w:t>
                  </w:r>
                </w:p>
              </w:tc>
            </w:tr>
            <w:tr w:rsidR="00281C8E" w14:paraId="6B5266F4" w14:textId="77777777" w:rsidTr="00575646">
              <w:tc>
                <w:tcPr>
                  <w:tcW w:w="3572" w:type="dxa"/>
                </w:tcPr>
                <w:p w14:paraId="0C46A214" w14:textId="56CF710F" w:rsidR="00281C8E" w:rsidRDefault="00585DE1" w:rsidP="00250067">
                  <w:pPr>
                    <w:rPr>
                      <w:rFonts w:cstheme="minorHAnsi"/>
                      <w:sz w:val="20"/>
                      <w:szCs w:val="20"/>
                    </w:rPr>
                  </w:pPr>
                  <w:r>
                    <w:rPr>
                      <w:rFonts w:cstheme="minorHAnsi"/>
                      <w:sz w:val="20"/>
                      <w:szCs w:val="20"/>
                    </w:rPr>
                    <w:t>Enhances data quality and authenticity</w:t>
                  </w:r>
                </w:p>
              </w:tc>
              <w:tc>
                <w:tcPr>
                  <w:tcW w:w="3573" w:type="dxa"/>
                </w:tcPr>
                <w:p w14:paraId="0CC48C98" w14:textId="32E3EFC1" w:rsidR="00281C8E" w:rsidRDefault="00585DE1" w:rsidP="00250067">
                  <w:pPr>
                    <w:rPr>
                      <w:rFonts w:cstheme="minorHAnsi"/>
                      <w:sz w:val="20"/>
                      <w:szCs w:val="20"/>
                    </w:rPr>
                  </w:pPr>
                  <w:r>
                    <w:rPr>
                      <w:rFonts w:cstheme="minorHAnsi"/>
                      <w:sz w:val="20"/>
                      <w:szCs w:val="20"/>
                    </w:rPr>
                    <w:t>Data quality issues</w:t>
                  </w:r>
                </w:p>
              </w:tc>
            </w:tr>
            <w:tr w:rsidR="00281C8E" w14:paraId="5AECD8F2" w14:textId="77777777" w:rsidTr="00575646">
              <w:tc>
                <w:tcPr>
                  <w:tcW w:w="3572" w:type="dxa"/>
                </w:tcPr>
                <w:p w14:paraId="53448045" w14:textId="26C8FBF2" w:rsidR="00281C8E" w:rsidRDefault="00585DE1" w:rsidP="00250067">
                  <w:pPr>
                    <w:rPr>
                      <w:rFonts w:cstheme="minorHAnsi"/>
                      <w:sz w:val="20"/>
                      <w:szCs w:val="20"/>
                    </w:rPr>
                  </w:pPr>
                  <w:r>
                    <w:rPr>
                      <w:rFonts w:cstheme="minorHAnsi"/>
                      <w:sz w:val="20"/>
                      <w:szCs w:val="20"/>
                    </w:rPr>
                    <w:t>Improves</w:t>
                  </w:r>
                  <w:r w:rsidR="00AB1044">
                    <w:rPr>
                      <w:rFonts w:cstheme="minorHAnsi"/>
                      <w:sz w:val="20"/>
                      <w:szCs w:val="20"/>
                    </w:rPr>
                    <w:t xml:space="preserve"> data</w:t>
                  </w:r>
                  <w:r>
                    <w:rPr>
                      <w:rFonts w:cstheme="minorHAnsi"/>
                      <w:sz w:val="20"/>
                      <w:szCs w:val="20"/>
                    </w:rPr>
                    <w:t xml:space="preserve"> integrity and </w:t>
                  </w:r>
                  <w:r w:rsidR="00AB1044">
                    <w:rPr>
                      <w:rFonts w:cstheme="minorHAnsi"/>
                      <w:sz w:val="20"/>
                      <w:szCs w:val="20"/>
                    </w:rPr>
                    <w:t xml:space="preserve">reliability </w:t>
                  </w:r>
                </w:p>
              </w:tc>
              <w:tc>
                <w:tcPr>
                  <w:tcW w:w="3573" w:type="dxa"/>
                </w:tcPr>
                <w:p w14:paraId="05F9CAFC" w14:textId="6485255B" w:rsidR="00281C8E" w:rsidRDefault="00AB1044" w:rsidP="00250067">
                  <w:pPr>
                    <w:rPr>
                      <w:rFonts w:cstheme="minorHAnsi"/>
                      <w:sz w:val="20"/>
                      <w:szCs w:val="20"/>
                    </w:rPr>
                  </w:pPr>
                  <w:r>
                    <w:rPr>
                      <w:rFonts w:cstheme="minorHAnsi"/>
                      <w:sz w:val="20"/>
                      <w:szCs w:val="20"/>
                    </w:rPr>
                    <w:t xml:space="preserve">Unreliable data </w:t>
                  </w:r>
                </w:p>
              </w:tc>
            </w:tr>
            <w:tr w:rsidR="00281C8E" w14:paraId="4AFFD884" w14:textId="77777777" w:rsidTr="00575646">
              <w:tc>
                <w:tcPr>
                  <w:tcW w:w="3572" w:type="dxa"/>
                </w:tcPr>
                <w:p w14:paraId="4B4BACFB" w14:textId="2D8042E4" w:rsidR="00281C8E" w:rsidRDefault="00AB1044" w:rsidP="00250067">
                  <w:pPr>
                    <w:rPr>
                      <w:rFonts w:cstheme="minorHAnsi"/>
                      <w:sz w:val="20"/>
                      <w:szCs w:val="20"/>
                    </w:rPr>
                  </w:pPr>
                  <w:r>
                    <w:rPr>
                      <w:rFonts w:cstheme="minorHAnsi"/>
                      <w:sz w:val="20"/>
                      <w:szCs w:val="20"/>
                    </w:rPr>
                    <w:t>Improve</w:t>
                  </w:r>
                  <w:r w:rsidR="0009644D">
                    <w:rPr>
                      <w:rFonts w:cstheme="minorHAnsi"/>
                      <w:sz w:val="20"/>
                      <w:szCs w:val="20"/>
                    </w:rPr>
                    <w:t>s</w:t>
                  </w:r>
                  <w:r>
                    <w:rPr>
                      <w:rFonts w:cstheme="minorHAnsi"/>
                      <w:sz w:val="20"/>
                      <w:szCs w:val="20"/>
                    </w:rPr>
                    <w:t xml:space="preserve"> discoverability and accessibility</w:t>
                  </w:r>
                </w:p>
              </w:tc>
              <w:tc>
                <w:tcPr>
                  <w:tcW w:w="3573" w:type="dxa"/>
                </w:tcPr>
                <w:p w14:paraId="3137F6B2" w14:textId="4D6FBBBF" w:rsidR="00281C8E" w:rsidRDefault="00AB1044" w:rsidP="00250067">
                  <w:pPr>
                    <w:rPr>
                      <w:rFonts w:cstheme="minorHAnsi"/>
                      <w:sz w:val="20"/>
                      <w:szCs w:val="20"/>
                    </w:rPr>
                  </w:pPr>
                  <w:r>
                    <w:rPr>
                      <w:rFonts w:cstheme="minorHAnsi"/>
                      <w:sz w:val="20"/>
                      <w:szCs w:val="20"/>
                    </w:rPr>
                    <w:t xml:space="preserve">Data is difficult to find and interpret </w:t>
                  </w:r>
                </w:p>
              </w:tc>
            </w:tr>
            <w:tr w:rsidR="009863C0" w14:paraId="5FA1BF41" w14:textId="77777777" w:rsidTr="00575646">
              <w:tc>
                <w:tcPr>
                  <w:tcW w:w="3572" w:type="dxa"/>
                </w:tcPr>
                <w:p w14:paraId="6F817068" w14:textId="4E197252" w:rsidR="009863C0" w:rsidRDefault="00C470F8" w:rsidP="00250067">
                  <w:pPr>
                    <w:rPr>
                      <w:rFonts w:cstheme="minorHAnsi"/>
                      <w:sz w:val="20"/>
                      <w:szCs w:val="20"/>
                    </w:rPr>
                  </w:pPr>
                  <w:r>
                    <w:rPr>
                      <w:rFonts w:cstheme="minorHAnsi"/>
                      <w:sz w:val="20"/>
                      <w:szCs w:val="20"/>
                    </w:rPr>
                    <w:t xml:space="preserve">Facilitates </w:t>
                  </w:r>
                  <w:r w:rsidR="009863C0">
                    <w:rPr>
                      <w:rFonts w:cstheme="minorHAnsi"/>
                      <w:sz w:val="20"/>
                      <w:szCs w:val="20"/>
                    </w:rPr>
                    <w:t xml:space="preserve">data sharing </w:t>
                  </w:r>
                </w:p>
              </w:tc>
              <w:tc>
                <w:tcPr>
                  <w:tcW w:w="3573" w:type="dxa"/>
                </w:tcPr>
                <w:p w14:paraId="53C24A1B" w14:textId="2205168F" w:rsidR="009863C0" w:rsidRDefault="009863C0" w:rsidP="00250067">
                  <w:pPr>
                    <w:rPr>
                      <w:rFonts w:cstheme="minorHAnsi"/>
                      <w:sz w:val="20"/>
                      <w:szCs w:val="20"/>
                    </w:rPr>
                  </w:pPr>
                  <w:r>
                    <w:rPr>
                      <w:rFonts w:cstheme="minorHAnsi"/>
                      <w:sz w:val="20"/>
                      <w:szCs w:val="20"/>
                    </w:rPr>
                    <w:t>Data is not shared</w:t>
                  </w:r>
                </w:p>
              </w:tc>
            </w:tr>
            <w:tr w:rsidR="00281C8E" w14:paraId="0A5259AE" w14:textId="77777777" w:rsidTr="00575646">
              <w:tc>
                <w:tcPr>
                  <w:tcW w:w="3572" w:type="dxa"/>
                </w:tcPr>
                <w:p w14:paraId="54220F3A" w14:textId="4A6CFE59" w:rsidR="00281C8E" w:rsidRDefault="0026716B" w:rsidP="00250067">
                  <w:pPr>
                    <w:rPr>
                      <w:rFonts w:cstheme="minorHAnsi"/>
                      <w:sz w:val="20"/>
                      <w:szCs w:val="20"/>
                    </w:rPr>
                  </w:pPr>
                  <w:r>
                    <w:rPr>
                      <w:rFonts w:cstheme="minorHAnsi"/>
                      <w:sz w:val="20"/>
                      <w:szCs w:val="20"/>
                    </w:rPr>
                    <w:t>Improves accountability and reduces risk</w:t>
                  </w:r>
                </w:p>
              </w:tc>
              <w:tc>
                <w:tcPr>
                  <w:tcW w:w="3573" w:type="dxa"/>
                </w:tcPr>
                <w:p w14:paraId="39AF04A7" w14:textId="48C7B039" w:rsidR="00281C8E" w:rsidRDefault="0026716B" w:rsidP="00250067">
                  <w:pPr>
                    <w:rPr>
                      <w:rFonts w:cstheme="minorHAnsi"/>
                      <w:sz w:val="20"/>
                      <w:szCs w:val="20"/>
                    </w:rPr>
                  </w:pPr>
                  <w:r>
                    <w:rPr>
                      <w:rFonts w:cstheme="minorHAnsi"/>
                      <w:sz w:val="20"/>
                      <w:szCs w:val="20"/>
                    </w:rPr>
                    <w:t>Non-compliance with legislation and regulations. Reputation damage.</w:t>
                  </w:r>
                </w:p>
              </w:tc>
            </w:tr>
            <w:tr w:rsidR="00281C8E" w14:paraId="7E861020" w14:textId="77777777" w:rsidTr="00575646">
              <w:tc>
                <w:tcPr>
                  <w:tcW w:w="3572" w:type="dxa"/>
                </w:tcPr>
                <w:p w14:paraId="144727FA" w14:textId="4DA659CD" w:rsidR="00281C8E" w:rsidRDefault="00930921" w:rsidP="00250067">
                  <w:pPr>
                    <w:rPr>
                      <w:rFonts w:cstheme="minorHAnsi"/>
                      <w:sz w:val="20"/>
                      <w:szCs w:val="20"/>
                    </w:rPr>
                  </w:pPr>
                  <w:r>
                    <w:rPr>
                      <w:rFonts w:cstheme="minorHAnsi"/>
                      <w:sz w:val="20"/>
                      <w:szCs w:val="20"/>
                    </w:rPr>
                    <w:t xml:space="preserve">Enables appropriate </w:t>
                  </w:r>
                  <w:r w:rsidR="00EA2E98">
                    <w:rPr>
                      <w:rFonts w:cstheme="minorHAnsi"/>
                      <w:sz w:val="20"/>
                      <w:szCs w:val="20"/>
                    </w:rPr>
                    <w:t xml:space="preserve">privacy and </w:t>
                  </w:r>
                  <w:r>
                    <w:rPr>
                      <w:rFonts w:cstheme="minorHAnsi"/>
                      <w:sz w:val="20"/>
                      <w:szCs w:val="20"/>
                    </w:rPr>
                    <w:t>security controls</w:t>
                  </w:r>
                </w:p>
              </w:tc>
              <w:tc>
                <w:tcPr>
                  <w:tcW w:w="3573" w:type="dxa"/>
                </w:tcPr>
                <w:p w14:paraId="08D56B67" w14:textId="4B5AEF10" w:rsidR="00281C8E" w:rsidRDefault="00E01F19" w:rsidP="00250067">
                  <w:pPr>
                    <w:rPr>
                      <w:rFonts w:cstheme="minorHAnsi"/>
                      <w:sz w:val="20"/>
                      <w:szCs w:val="20"/>
                    </w:rPr>
                  </w:pPr>
                  <w:r>
                    <w:rPr>
                      <w:rFonts w:cstheme="minorHAnsi"/>
                      <w:sz w:val="20"/>
                      <w:szCs w:val="20"/>
                    </w:rPr>
                    <w:t xml:space="preserve">Privacy </w:t>
                  </w:r>
                  <w:r w:rsidR="00930921">
                    <w:rPr>
                      <w:rFonts w:cstheme="minorHAnsi"/>
                      <w:sz w:val="20"/>
                      <w:szCs w:val="20"/>
                    </w:rPr>
                    <w:t>breaches</w:t>
                  </w:r>
                  <w:r w:rsidR="00153DEE">
                    <w:rPr>
                      <w:rFonts w:cstheme="minorHAnsi"/>
                      <w:sz w:val="20"/>
                      <w:szCs w:val="20"/>
                    </w:rPr>
                    <w:t>. Loss of public trust.</w:t>
                  </w:r>
                </w:p>
              </w:tc>
            </w:tr>
            <w:tr w:rsidR="00281C8E" w14:paraId="3EA8B3AC" w14:textId="77777777" w:rsidTr="00575646">
              <w:tc>
                <w:tcPr>
                  <w:tcW w:w="3572" w:type="dxa"/>
                </w:tcPr>
                <w:p w14:paraId="7825A74A" w14:textId="53948167" w:rsidR="00281C8E" w:rsidRDefault="0009644D" w:rsidP="00250067">
                  <w:pPr>
                    <w:rPr>
                      <w:rFonts w:cstheme="minorHAnsi"/>
                      <w:sz w:val="20"/>
                      <w:szCs w:val="20"/>
                    </w:rPr>
                  </w:pPr>
                  <w:r>
                    <w:rPr>
                      <w:rFonts w:cstheme="minorHAnsi"/>
                      <w:sz w:val="20"/>
                      <w:szCs w:val="20"/>
                    </w:rPr>
                    <w:t xml:space="preserve">A consistent approach for data needs that encourages opportunities and efficiencies. </w:t>
                  </w:r>
                </w:p>
              </w:tc>
              <w:tc>
                <w:tcPr>
                  <w:tcW w:w="3573" w:type="dxa"/>
                </w:tcPr>
                <w:p w14:paraId="578FB1E6" w14:textId="3F6EB2B1" w:rsidR="00281C8E" w:rsidRDefault="00930921" w:rsidP="00250067">
                  <w:pPr>
                    <w:rPr>
                      <w:rFonts w:cstheme="minorHAnsi"/>
                      <w:sz w:val="20"/>
                      <w:szCs w:val="20"/>
                    </w:rPr>
                  </w:pPr>
                  <w:r>
                    <w:rPr>
                      <w:rFonts w:cstheme="minorHAnsi"/>
                      <w:sz w:val="20"/>
                      <w:szCs w:val="20"/>
                    </w:rPr>
                    <w:t>Data silos, which expose agencies to risks and limits opportunities.</w:t>
                  </w:r>
                </w:p>
              </w:tc>
            </w:tr>
            <w:tr w:rsidR="00281C8E" w14:paraId="3D1F3529" w14:textId="77777777" w:rsidTr="00575646">
              <w:tc>
                <w:tcPr>
                  <w:tcW w:w="3572" w:type="dxa"/>
                </w:tcPr>
                <w:p w14:paraId="6901B5A2" w14:textId="10FAAF49" w:rsidR="00281C8E" w:rsidRDefault="0009644D" w:rsidP="00250067">
                  <w:pPr>
                    <w:rPr>
                      <w:rFonts w:cstheme="minorHAnsi"/>
                      <w:sz w:val="20"/>
                      <w:szCs w:val="20"/>
                    </w:rPr>
                  </w:pPr>
                  <w:r>
                    <w:rPr>
                      <w:rFonts w:cstheme="minorHAnsi"/>
                      <w:sz w:val="20"/>
                      <w:szCs w:val="20"/>
                    </w:rPr>
                    <w:t>Enables cross-government collaboration and innovation</w:t>
                  </w:r>
                </w:p>
              </w:tc>
              <w:tc>
                <w:tcPr>
                  <w:tcW w:w="3573" w:type="dxa"/>
                </w:tcPr>
                <w:p w14:paraId="01A1F421" w14:textId="64951461" w:rsidR="00281C8E" w:rsidRDefault="0009644D" w:rsidP="00250067">
                  <w:pPr>
                    <w:rPr>
                      <w:rFonts w:cstheme="minorHAnsi"/>
                      <w:sz w:val="20"/>
                      <w:szCs w:val="20"/>
                    </w:rPr>
                  </w:pPr>
                  <w:r>
                    <w:rPr>
                      <w:rFonts w:cstheme="minorHAnsi"/>
                      <w:sz w:val="20"/>
                      <w:szCs w:val="20"/>
                    </w:rPr>
                    <w:t>Stifles cross-government communication and innovation.</w:t>
                  </w:r>
                </w:p>
              </w:tc>
            </w:tr>
          </w:tbl>
          <w:p w14:paraId="451EBD73" w14:textId="6014E5B4" w:rsidR="00C9239B" w:rsidRPr="00153DEE" w:rsidRDefault="00C9239B" w:rsidP="00153DEE">
            <w:pPr>
              <w:rPr>
                <w:rFonts w:cstheme="minorHAnsi"/>
                <w:sz w:val="20"/>
                <w:szCs w:val="20"/>
              </w:rPr>
            </w:pPr>
          </w:p>
        </w:tc>
        <w:tc>
          <w:tcPr>
            <w:tcW w:w="2268" w:type="dxa"/>
          </w:tcPr>
          <w:p w14:paraId="4756CF66" w14:textId="1674FCAB" w:rsidR="00CB4537" w:rsidRPr="00715614" w:rsidRDefault="009863C0" w:rsidP="00CB4537">
            <w:pPr>
              <w:rPr>
                <w:rFonts w:cstheme="minorHAnsi"/>
                <w:sz w:val="20"/>
                <w:szCs w:val="20"/>
              </w:rPr>
            </w:pPr>
            <w:r>
              <w:rPr>
                <w:rFonts w:cstheme="minorHAnsi"/>
                <w:sz w:val="20"/>
                <w:szCs w:val="20"/>
              </w:rPr>
              <w:t xml:space="preserve">Adapted from </w:t>
            </w:r>
            <w:r w:rsidR="00A76FA0">
              <w:rPr>
                <w:rFonts w:cstheme="minorHAnsi"/>
                <w:sz w:val="20"/>
                <w:szCs w:val="20"/>
              </w:rPr>
              <w:t>National Archives of Australia</w:t>
            </w:r>
            <w:r w:rsidR="00250067">
              <w:rPr>
                <w:rFonts w:cstheme="minorHAnsi"/>
                <w:sz w:val="20"/>
                <w:szCs w:val="20"/>
              </w:rPr>
              <w:t xml:space="preserve"> Information Governance (2019). </w:t>
            </w:r>
          </w:p>
        </w:tc>
        <w:tc>
          <w:tcPr>
            <w:tcW w:w="2126" w:type="dxa"/>
          </w:tcPr>
          <w:p w14:paraId="685F6819" w14:textId="355D9858" w:rsidR="00CB4537" w:rsidRPr="00260D84" w:rsidRDefault="00CB4537" w:rsidP="00CB4537">
            <w:pPr>
              <w:rPr>
                <w:rFonts w:cstheme="minorHAnsi"/>
                <w:sz w:val="20"/>
                <w:szCs w:val="20"/>
              </w:rPr>
            </w:pPr>
            <w:r>
              <w:rPr>
                <w:rFonts w:cstheme="minorHAnsi"/>
                <w:sz w:val="20"/>
                <w:szCs w:val="20"/>
              </w:rPr>
              <w:t>N/A</w:t>
            </w:r>
          </w:p>
        </w:tc>
        <w:tc>
          <w:tcPr>
            <w:tcW w:w="2126" w:type="dxa"/>
          </w:tcPr>
          <w:p w14:paraId="2F298470" w14:textId="77777777" w:rsidR="00CB4537" w:rsidRPr="00260D84" w:rsidRDefault="00CB4537" w:rsidP="00CB4537">
            <w:pPr>
              <w:rPr>
                <w:rFonts w:cstheme="minorHAnsi"/>
                <w:sz w:val="20"/>
                <w:szCs w:val="20"/>
              </w:rPr>
            </w:pPr>
          </w:p>
        </w:tc>
      </w:tr>
      <w:tr w:rsidR="00CB4537" w14:paraId="62E55504" w14:textId="77777777" w:rsidTr="006F0311">
        <w:tc>
          <w:tcPr>
            <w:tcW w:w="1555" w:type="dxa"/>
          </w:tcPr>
          <w:p w14:paraId="1DBD48E7" w14:textId="02DB08DE" w:rsidR="00CB4537" w:rsidRPr="007D743B" w:rsidRDefault="008A1331" w:rsidP="00CB4537">
            <w:pPr>
              <w:rPr>
                <w:rFonts w:cstheme="minorHAnsi"/>
                <w:b/>
                <w:sz w:val="20"/>
                <w:szCs w:val="20"/>
              </w:rPr>
            </w:pPr>
            <w:r w:rsidRPr="007D743B">
              <w:rPr>
                <w:rFonts w:cstheme="minorHAnsi"/>
                <w:b/>
                <w:sz w:val="20"/>
                <w:szCs w:val="20"/>
              </w:rPr>
              <w:t>P</w:t>
            </w:r>
            <w:r w:rsidR="00CB4537" w:rsidRPr="007D743B">
              <w:rPr>
                <w:rFonts w:cstheme="minorHAnsi"/>
                <w:b/>
                <w:sz w:val="20"/>
                <w:szCs w:val="20"/>
              </w:rPr>
              <w:t xml:space="preserve">rinciples of </w:t>
            </w:r>
            <w:r w:rsidR="00EF7F88" w:rsidRPr="007D743B">
              <w:rPr>
                <w:rFonts w:cstheme="minorHAnsi"/>
                <w:b/>
                <w:sz w:val="20"/>
                <w:szCs w:val="20"/>
              </w:rPr>
              <w:t>D</w:t>
            </w:r>
            <w:r w:rsidR="00CB4537" w:rsidRPr="007D743B">
              <w:rPr>
                <w:rFonts w:cstheme="minorHAnsi"/>
                <w:b/>
                <w:sz w:val="20"/>
                <w:szCs w:val="20"/>
              </w:rPr>
              <w:t xml:space="preserve">ata </w:t>
            </w:r>
            <w:r w:rsidR="00EF7F88" w:rsidRPr="007D743B">
              <w:rPr>
                <w:rFonts w:cstheme="minorHAnsi"/>
                <w:b/>
                <w:sz w:val="20"/>
                <w:szCs w:val="20"/>
              </w:rPr>
              <w:t>G</w:t>
            </w:r>
            <w:r w:rsidR="00CB4537" w:rsidRPr="007D743B">
              <w:rPr>
                <w:rFonts w:cstheme="minorHAnsi"/>
                <w:b/>
                <w:sz w:val="20"/>
                <w:szCs w:val="20"/>
              </w:rPr>
              <w:t>overnance</w:t>
            </w:r>
            <w:r w:rsidR="00821974" w:rsidRPr="007D743B">
              <w:rPr>
                <w:rFonts w:cstheme="minorHAnsi"/>
                <w:b/>
                <w:sz w:val="20"/>
                <w:szCs w:val="20"/>
              </w:rPr>
              <w:t xml:space="preserve"> </w:t>
            </w:r>
            <w:r w:rsidR="00CB4537" w:rsidRPr="007D743B">
              <w:rPr>
                <w:rFonts w:cstheme="minorHAnsi"/>
                <w:b/>
                <w:sz w:val="20"/>
                <w:szCs w:val="20"/>
              </w:rPr>
              <w:t xml:space="preserve"> </w:t>
            </w:r>
          </w:p>
          <w:p w14:paraId="23850053" w14:textId="76650D54" w:rsidR="00CB4537" w:rsidRPr="007D743B" w:rsidRDefault="00CB4537" w:rsidP="00CB4537">
            <w:pPr>
              <w:rPr>
                <w:rFonts w:cstheme="minorHAnsi"/>
                <w:b/>
                <w:sz w:val="20"/>
                <w:szCs w:val="20"/>
              </w:rPr>
            </w:pPr>
          </w:p>
        </w:tc>
        <w:tc>
          <w:tcPr>
            <w:tcW w:w="7371" w:type="dxa"/>
          </w:tcPr>
          <w:p w14:paraId="07FE1963" w14:textId="651A87E8" w:rsidR="00CB4537" w:rsidRDefault="00CB4537" w:rsidP="00CB4537">
            <w:pPr>
              <w:rPr>
                <w:rFonts w:cstheme="minorHAnsi"/>
                <w:sz w:val="20"/>
                <w:szCs w:val="20"/>
              </w:rPr>
            </w:pPr>
            <w:r w:rsidRPr="00C76AE8">
              <w:rPr>
                <w:rFonts w:cstheme="minorHAnsi"/>
                <w:sz w:val="20"/>
                <w:szCs w:val="20"/>
              </w:rPr>
              <w:t>The</w:t>
            </w:r>
            <w:r w:rsidR="00781E84">
              <w:rPr>
                <w:rFonts w:cstheme="minorHAnsi"/>
                <w:sz w:val="20"/>
                <w:szCs w:val="20"/>
              </w:rPr>
              <w:t xml:space="preserve"> Framework is based on </w:t>
            </w:r>
            <w:r w:rsidR="00861B77">
              <w:rPr>
                <w:rFonts w:cstheme="minorHAnsi"/>
                <w:sz w:val="20"/>
                <w:szCs w:val="20"/>
              </w:rPr>
              <w:t>8</w:t>
            </w:r>
            <w:r w:rsidR="00781E84">
              <w:rPr>
                <w:rFonts w:cstheme="minorHAnsi"/>
                <w:sz w:val="20"/>
                <w:szCs w:val="20"/>
              </w:rPr>
              <w:t xml:space="preserve"> principles that provide the foundation for effective data governance:</w:t>
            </w:r>
            <w:r w:rsidRPr="00C76AE8">
              <w:rPr>
                <w:rFonts w:cstheme="minorHAnsi"/>
                <w:sz w:val="20"/>
                <w:szCs w:val="20"/>
              </w:rPr>
              <w:t xml:space="preserve"> </w:t>
            </w:r>
          </w:p>
          <w:p w14:paraId="7FF9F2CF" w14:textId="77777777" w:rsidR="00DA434F" w:rsidRPr="00C76AE8" w:rsidRDefault="00DA434F" w:rsidP="00CB4537">
            <w:pPr>
              <w:rPr>
                <w:rFonts w:cstheme="minorHAnsi"/>
                <w:sz w:val="20"/>
                <w:szCs w:val="20"/>
              </w:rPr>
            </w:pPr>
          </w:p>
          <w:p w14:paraId="4213A519" w14:textId="73DC5479" w:rsidR="00861B77" w:rsidRDefault="00861B77" w:rsidP="00DA434F">
            <w:pPr>
              <w:spacing w:line="360" w:lineRule="auto"/>
              <w:rPr>
                <w:rFonts w:cstheme="minorHAnsi"/>
                <w:sz w:val="20"/>
                <w:szCs w:val="20"/>
              </w:rPr>
            </w:pPr>
            <w:r>
              <w:rPr>
                <w:rFonts w:cstheme="minorHAnsi"/>
                <w:sz w:val="20"/>
                <w:szCs w:val="20"/>
              </w:rPr>
              <w:t>Principle 1: Data governance is strategic and well-planned</w:t>
            </w:r>
          </w:p>
          <w:p w14:paraId="21DBBE03" w14:textId="627EA3EB" w:rsidR="00846A8F" w:rsidRPr="00D963BA" w:rsidRDefault="00D963BA" w:rsidP="00DA434F">
            <w:pPr>
              <w:spacing w:line="360" w:lineRule="auto"/>
              <w:rPr>
                <w:rFonts w:cstheme="minorHAnsi"/>
                <w:sz w:val="20"/>
                <w:szCs w:val="20"/>
              </w:rPr>
            </w:pPr>
            <w:r>
              <w:rPr>
                <w:rFonts w:cstheme="minorHAnsi"/>
                <w:sz w:val="20"/>
                <w:szCs w:val="20"/>
              </w:rPr>
              <w:t xml:space="preserve">Principle </w:t>
            </w:r>
            <w:r w:rsidR="00861B77">
              <w:rPr>
                <w:rFonts w:cstheme="minorHAnsi"/>
                <w:sz w:val="20"/>
                <w:szCs w:val="20"/>
              </w:rPr>
              <w:t>2</w:t>
            </w:r>
            <w:r>
              <w:rPr>
                <w:rFonts w:cstheme="minorHAnsi"/>
                <w:sz w:val="20"/>
                <w:szCs w:val="20"/>
              </w:rPr>
              <w:t xml:space="preserve">: </w:t>
            </w:r>
            <w:r w:rsidR="00846A8F" w:rsidRPr="00D963BA">
              <w:rPr>
                <w:rFonts w:cstheme="minorHAnsi"/>
                <w:sz w:val="20"/>
                <w:szCs w:val="20"/>
              </w:rPr>
              <w:t xml:space="preserve">Data quality is </w:t>
            </w:r>
            <w:r w:rsidR="004E0D17">
              <w:rPr>
                <w:rFonts w:cstheme="minorHAnsi"/>
                <w:sz w:val="20"/>
                <w:szCs w:val="20"/>
              </w:rPr>
              <w:t xml:space="preserve">described </w:t>
            </w:r>
            <w:r w:rsidR="00846A8F" w:rsidRPr="00D963BA">
              <w:rPr>
                <w:rFonts w:cstheme="minorHAnsi"/>
                <w:sz w:val="20"/>
                <w:szCs w:val="20"/>
              </w:rPr>
              <w:t>and fi</w:t>
            </w:r>
            <w:r w:rsidR="00787ACC" w:rsidRPr="00D963BA">
              <w:rPr>
                <w:rFonts w:cstheme="minorHAnsi"/>
                <w:sz w:val="20"/>
                <w:szCs w:val="20"/>
              </w:rPr>
              <w:t>t</w:t>
            </w:r>
            <w:r w:rsidR="00846A8F" w:rsidRPr="00D963BA">
              <w:rPr>
                <w:rFonts w:cstheme="minorHAnsi"/>
                <w:sz w:val="20"/>
                <w:szCs w:val="20"/>
              </w:rPr>
              <w:t xml:space="preserve"> for purpose</w:t>
            </w:r>
          </w:p>
          <w:p w14:paraId="3CBDA547" w14:textId="116E136B" w:rsidR="00D963BA" w:rsidRDefault="00D963BA" w:rsidP="00DA434F">
            <w:pPr>
              <w:spacing w:line="360" w:lineRule="auto"/>
              <w:rPr>
                <w:rFonts w:cstheme="minorHAnsi"/>
                <w:sz w:val="20"/>
                <w:szCs w:val="20"/>
              </w:rPr>
            </w:pPr>
            <w:r>
              <w:rPr>
                <w:rFonts w:cstheme="minorHAnsi"/>
                <w:sz w:val="20"/>
                <w:szCs w:val="20"/>
              </w:rPr>
              <w:t xml:space="preserve">Principle </w:t>
            </w:r>
            <w:r w:rsidR="00861B77">
              <w:rPr>
                <w:rFonts w:cstheme="minorHAnsi"/>
                <w:sz w:val="20"/>
                <w:szCs w:val="20"/>
              </w:rPr>
              <w:t>3</w:t>
            </w:r>
            <w:r>
              <w:rPr>
                <w:rFonts w:cstheme="minorHAnsi"/>
                <w:sz w:val="20"/>
                <w:szCs w:val="20"/>
              </w:rPr>
              <w:t xml:space="preserve">: </w:t>
            </w:r>
            <w:r w:rsidR="00CB4537" w:rsidRPr="00D963BA">
              <w:rPr>
                <w:rFonts w:cstheme="minorHAnsi"/>
                <w:sz w:val="20"/>
                <w:szCs w:val="20"/>
              </w:rPr>
              <w:t xml:space="preserve">Data is protected and secured </w:t>
            </w:r>
          </w:p>
          <w:p w14:paraId="0620E4D0" w14:textId="59E6337E" w:rsidR="00CB4537" w:rsidRPr="00D963BA" w:rsidRDefault="00D963BA" w:rsidP="00DA434F">
            <w:pPr>
              <w:spacing w:line="360" w:lineRule="auto"/>
              <w:rPr>
                <w:rFonts w:cstheme="minorHAnsi"/>
                <w:sz w:val="20"/>
                <w:szCs w:val="20"/>
              </w:rPr>
            </w:pPr>
            <w:r>
              <w:rPr>
                <w:rFonts w:cstheme="minorHAnsi"/>
                <w:sz w:val="20"/>
                <w:szCs w:val="20"/>
              </w:rPr>
              <w:t xml:space="preserve">Principle </w:t>
            </w:r>
            <w:r w:rsidR="00861B77">
              <w:rPr>
                <w:rFonts w:cstheme="minorHAnsi"/>
                <w:sz w:val="20"/>
                <w:szCs w:val="20"/>
              </w:rPr>
              <w:t>4</w:t>
            </w:r>
            <w:r>
              <w:rPr>
                <w:rFonts w:cstheme="minorHAnsi"/>
                <w:sz w:val="20"/>
                <w:szCs w:val="20"/>
              </w:rPr>
              <w:t xml:space="preserve">: </w:t>
            </w:r>
            <w:r w:rsidR="00CB4537" w:rsidRPr="00D963BA">
              <w:rPr>
                <w:rFonts w:cstheme="minorHAnsi"/>
                <w:sz w:val="20"/>
                <w:szCs w:val="20"/>
              </w:rPr>
              <w:t>Data is discoverable and accessible</w:t>
            </w:r>
            <w:r w:rsidR="00E07E93" w:rsidRPr="00D963BA">
              <w:rPr>
                <w:rFonts w:cstheme="minorHAnsi"/>
                <w:sz w:val="20"/>
                <w:szCs w:val="20"/>
              </w:rPr>
              <w:t xml:space="preserve"> </w:t>
            </w:r>
          </w:p>
          <w:p w14:paraId="3C50138C" w14:textId="522F3CAA" w:rsidR="00787ACC" w:rsidRPr="00D963BA" w:rsidRDefault="00D963BA" w:rsidP="00DA434F">
            <w:pPr>
              <w:spacing w:line="360" w:lineRule="auto"/>
              <w:rPr>
                <w:rFonts w:cstheme="minorHAnsi"/>
                <w:sz w:val="20"/>
                <w:szCs w:val="20"/>
              </w:rPr>
            </w:pPr>
            <w:r>
              <w:rPr>
                <w:rFonts w:cstheme="minorHAnsi"/>
                <w:sz w:val="20"/>
                <w:szCs w:val="20"/>
              </w:rPr>
              <w:t xml:space="preserve">Principle </w:t>
            </w:r>
            <w:r w:rsidR="00861B77">
              <w:rPr>
                <w:rFonts w:cstheme="minorHAnsi"/>
                <w:sz w:val="20"/>
                <w:szCs w:val="20"/>
              </w:rPr>
              <w:t>5</w:t>
            </w:r>
            <w:r>
              <w:rPr>
                <w:rFonts w:cstheme="minorHAnsi"/>
                <w:sz w:val="20"/>
                <w:szCs w:val="20"/>
              </w:rPr>
              <w:t xml:space="preserve">: </w:t>
            </w:r>
            <w:r w:rsidR="00787ACC" w:rsidRPr="00D963BA">
              <w:rPr>
                <w:rFonts w:cstheme="minorHAnsi"/>
                <w:sz w:val="20"/>
                <w:szCs w:val="20"/>
              </w:rPr>
              <w:t xml:space="preserve">Data </w:t>
            </w:r>
            <w:r w:rsidR="00524452" w:rsidRPr="00524452">
              <w:rPr>
                <w:rFonts w:cstheme="minorHAnsi"/>
                <w:sz w:val="20"/>
                <w:szCs w:val="20"/>
              </w:rPr>
              <w:t xml:space="preserve">is standardised </w:t>
            </w:r>
          </w:p>
          <w:p w14:paraId="5CB1A34A" w14:textId="5C85ACF1" w:rsidR="003B307A" w:rsidRPr="00D963BA" w:rsidRDefault="00D963BA" w:rsidP="00DA434F">
            <w:pPr>
              <w:spacing w:line="360" w:lineRule="auto"/>
              <w:rPr>
                <w:rFonts w:cstheme="minorHAnsi"/>
                <w:sz w:val="20"/>
                <w:szCs w:val="20"/>
              </w:rPr>
            </w:pPr>
            <w:r>
              <w:rPr>
                <w:rFonts w:cstheme="minorHAnsi"/>
                <w:sz w:val="20"/>
                <w:szCs w:val="20"/>
              </w:rPr>
              <w:t xml:space="preserve">Principle </w:t>
            </w:r>
            <w:r w:rsidR="00861B77">
              <w:rPr>
                <w:rFonts w:cstheme="minorHAnsi"/>
                <w:sz w:val="20"/>
                <w:szCs w:val="20"/>
              </w:rPr>
              <w:t>6</w:t>
            </w:r>
            <w:r>
              <w:rPr>
                <w:rFonts w:cstheme="minorHAnsi"/>
                <w:sz w:val="20"/>
                <w:szCs w:val="20"/>
              </w:rPr>
              <w:t xml:space="preserve">: </w:t>
            </w:r>
            <w:r w:rsidR="003B307A" w:rsidRPr="00D963BA">
              <w:rPr>
                <w:rFonts w:cstheme="minorHAnsi"/>
                <w:sz w:val="20"/>
                <w:szCs w:val="20"/>
              </w:rPr>
              <w:t xml:space="preserve">Data is stored to maximise its value </w:t>
            </w:r>
          </w:p>
          <w:p w14:paraId="57BDA3FB" w14:textId="6BEC7910" w:rsidR="00787ACC" w:rsidRDefault="00D963BA" w:rsidP="00DA434F">
            <w:pPr>
              <w:spacing w:line="360" w:lineRule="auto"/>
              <w:rPr>
                <w:rFonts w:cstheme="minorHAnsi"/>
                <w:sz w:val="20"/>
                <w:szCs w:val="20"/>
              </w:rPr>
            </w:pPr>
            <w:r>
              <w:rPr>
                <w:rFonts w:cstheme="minorHAnsi"/>
                <w:sz w:val="20"/>
                <w:szCs w:val="20"/>
              </w:rPr>
              <w:t xml:space="preserve">Principle </w:t>
            </w:r>
            <w:r w:rsidR="00861B77">
              <w:rPr>
                <w:rFonts w:cstheme="minorHAnsi"/>
                <w:sz w:val="20"/>
                <w:szCs w:val="20"/>
              </w:rPr>
              <w:t>7</w:t>
            </w:r>
            <w:r>
              <w:rPr>
                <w:rFonts w:cstheme="minorHAnsi"/>
                <w:sz w:val="20"/>
                <w:szCs w:val="20"/>
              </w:rPr>
              <w:t xml:space="preserve">: </w:t>
            </w:r>
            <w:r w:rsidR="00787ACC" w:rsidRPr="00D963BA">
              <w:rPr>
                <w:rFonts w:cstheme="minorHAnsi"/>
                <w:sz w:val="20"/>
                <w:szCs w:val="20"/>
              </w:rPr>
              <w:t xml:space="preserve">Data is </w:t>
            </w:r>
            <w:r w:rsidR="005F0034" w:rsidRPr="00D963BA">
              <w:rPr>
                <w:rFonts w:cstheme="minorHAnsi"/>
                <w:sz w:val="20"/>
                <w:szCs w:val="20"/>
              </w:rPr>
              <w:t xml:space="preserve">integrated and </w:t>
            </w:r>
            <w:r w:rsidR="00787ACC" w:rsidRPr="00D963BA">
              <w:rPr>
                <w:rFonts w:cstheme="minorHAnsi"/>
                <w:sz w:val="20"/>
                <w:szCs w:val="20"/>
              </w:rPr>
              <w:t xml:space="preserve">interoperable </w:t>
            </w:r>
          </w:p>
          <w:p w14:paraId="6FB61A33" w14:textId="4C60EFCF" w:rsidR="008D584C" w:rsidRDefault="00242B08" w:rsidP="006A28D7">
            <w:pPr>
              <w:spacing w:line="360" w:lineRule="auto"/>
              <w:rPr>
                <w:rFonts w:cstheme="minorHAnsi"/>
                <w:sz w:val="20"/>
                <w:szCs w:val="20"/>
              </w:rPr>
            </w:pPr>
            <w:r>
              <w:rPr>
                <w:rFonts w:cstheme="minorHAnsi"/>
                <w:sz w:val="20"/>
                <w:szCs w:val="20"/>
              </w:rPr>
              <w:t xml:space="preserve">Principle </w:t>
            </w:r>
            <w:r w:rsidR="00861B77">
              <w:rPr>
                <w:rFonts w:cstheme="minorHAnsi"/>
                <w:sz w:val="20"/>
                <w:szCs w:val="20"/>
              </w:rPr>
              <w:t>8</w:t>
            </w:r>
            <w:r>
              <w:rPr>
                <w:rFonts w:cstheme="minorHAnsi"/>
                <w:sz w:val="20"/>
                <w:szCs w:val="20"/>
              </w:rPr>
              <w:t xml:space="preserve">: Data is leveraged to </w:t>
            </w:r>
            <w:r w:rsidR="00A4494C">
              <w:rPr>
                <w:rFonts w:cstheme="minorHAnsi"/>
                <w:sz w:val="20"/>
                <w:szCs w:val="20"/>
              </w:rPr>
              <w:t xml:space="preserve">support good </w:t>
            </w:r>
            <w:r>
              <w:rPr>
                <w:rFonts w:cstheme="minorHAnsi"/>
                <w:sz w:val="20"/>
                <w:szCs w:val="20"/>
              </w:rPr>
              <w:t>decision-making</w:t>
            </w:r>
          </w:p>
          <w:p w14:paraId="406A2846" w14:textId="05502C09" w:rsidR="008D584C" w:rsidRPr="00C76AE8" w:rsidRDefault="008D584C" w:rsidP="006A28D7">
            <w:pPr>
              <w:spacing w:line="360" w:lineRule="auto"/>
              <w:rPr>
                <w:rFonts w:cstheme="minorHAnsi"/>
                <w:sz w:val="20"/>
                <w:szCs w:val="20"/>
              </w:rPr>
            </w:pPr>
          </w:p>
        </w:tc>
        <w:tc>
          <w:tcPr>
            <w:tcW w:w="2268" w:type="dxa"/>
          </w:tcPr>
          <w:p w14:paraId="4397E124" w14:textId="6DE34007" w:rsidR="00CB4537" w:rsidRPr="00260D84" w:rsidRDefault="00FC4183" w:rsidP="00A65947">
            <w:pPr>
              <w:rPr>
                <w:rFonts w:cstheme="minorHAnsi"/>
                <w:sz w:val="20"/>
                <w:szCs w:val="20"/>
              </w:rPr>
            </w:pPr>
            <w:r>
              <w:rPr>
                <w:rFonts w:cstheme="minorHAnsi"/>
                <w:sz w:val="20"/>
                <w:szCs w:val="20"/>
              </w:rPr>
              <w:t xml:space="preserve">Combination of principles </w:t>
            </w:r>
            <w:r w:rsidR="00874FD2">
              <w:rPr>
                <w:rFonts w:cstheme="minorHAnsi"/>
                <w:sz w:val="20"/>
                <w:szCs w:val="20"/>
              </w:rPr>
              <w:t>derived from several data policies and frameworks</w:t>
            </w:r>
            <w:r w:rsidR="003C3A95">
              <w:rPr>
                <w:rFonts w:cstheme="minorHAnsi"/>
                <w:sz w:val="20"/>
                <w:szCs w:val="20"/>
              </w:rPr>
              <w:t xml:space="preserve"> – do they make sense</w:t>
            </w:r>
            <w:r w:rsidR="00517E09">
              <w:rPr>
                <w:rFonts w:cstheme="minorHAnsi"/>
                <w:sz w:val="20"/>
                <w:szCs w:val="20"/>
              </w:rPr>
              <w:t xml:space="preserve"> o</w:t>
            </w:r>
            <w:r w:rsidR="003C3A95">
              <w:rPr>
                <w:rFonts w:cstheme="minorHAnsi"/>
                <w:sz w:val="20"/>
                <w:szCs w:val="20"/>
              </w:rPr>
              <w:t xml:space="preserve">r are there existing data governance principles that </w:t>
            </w:r>
            <w:r w:rsidR="00517E09">
              <w:rPr>
                <w:rFonts w:cstheme="minorHAnsi"/>
                <w:sz w:val="20"/>
                <w:szCs w:val="20"/>
              </w:rPr>
              <w:t>could be used?</w:t>
            </w:r>
          </w:p>
        </w:tc>
        <w:tc>
          <w:tcPr>
            <w:tcW w:w="2126" w:type="dxa"/>
          </w:tcPr>
          <w:p w14:paraId="34A50882" w14:textId="610B559A" w:rsidR="00CB4537" w:rsidRPr="00260D84" w:rsidRDefault="00AC624A" w:rsidP="00CB4537">
            <w:pPr>
              <w:rPr>
                <w:rFonts w:cstheme="minorHAnsi"/>
                <w:sz w:val="20"/>
                <w:szCs w:val="20"/>
              </w:rPr>
            </w:pPr>
            <w:r>
              <w:rPr>
                <w:rFonts w:cstheme="minorHAnsi"/>
                <w:sz w:val="20"/>
                <w:szCs w:val="20"/>
              </w:rPr>
              <w:t>N/A</w:t>
            </w:r>
          </w:p>
        </w:tc>
        <w:tc>
          <w:tcPr>
            <w:tcW w:w="2126" w:type="dxa"/>
          </w:tcPr>
          <w:p w14:paraId="3A442251" w14:textId="77777777" w:rsidR="00CB4537" w:rsidRPr="00260D84" w:rsidRDefault="00CB4537" w:rsidP="00CB4537">
            <w:pPr>
              <w:rPr>
                <w:rFonts w:cstheme="minorHAnsi"/>
                <w:sz w:val="20"/>
                <w:szCs w:val="20"/>
              </w:rPr>
            </w:pPr>
          </w:p>
        </w:tc>
      </w:tr>
      <w:tr w:rsidR="00CB4537" w14:paraId="76D80E5D" w14:textId="77777777" w:rsidTr="006F0311">
        <w:tc>
          <w:tcPr>
            <w:tcW w:w="1555" w:type="dxa"/>
          </w:tcPr>
          <w:p w14:paraId="248DFE64" w14:textId="65390640" w:rsidR="00CB4537" w:rsidRPr="007D743B" w:rsidRDefault="00CB4537" w:rsidP="00CB4537">
            <w:pPr>
              <w:rPr>
                <w:rFonts w:cstheme="minorHAnsi"/>
                <w:b/>
                <w:sz w:val="20"/>
                <w:szCs w:val="20"/>
              </w:rPr>
            </w:pPr>
            <w:r w:rsidRPr="007D743B">
              <w:rPr>
                <w:rFonts w:cstheme="minorHAnsi"/>
                <w:b/>
                <w:sz w:val="20"/>
                <w:szCs w:val="20"/>
              </w:rPr>
              <w:t>Data Governance Structure (incl. Data Governance Organisations)</w:t>
            </w:r>
          </w:p>
          <w:p w14:paraId="50CEDC8B" w14:textId="327DF0DC" w:rsidR="00CB4537" w:rsidRPr="007D743B" w:rsidRDefault="00CB4537" w:rsidP="00CB4537">
            <w:pPr>
              <w:rPr>
                <w:rFonts w:cstheme="minorHAnsi"/>
                <w:b/>
                <w:sz w:val="20"/>
                <w:szCs w:val="20"/>
              </w:rPr>
            </w:pPr>
          </w:p>
        </w:tc>
        <w:tc>
          <w:tcPr>
            <w:tcW w:w="7371" w:type="dxa"/>
          </w:tcPr>
          <w:p w14:paraId="62E0CBBF" w14:textId="7C0D9ADA" w:rsidR="00761F8F" w:rsidRDefault="00CF32E3" w:rsidP="00761F8F">
            <w:pPr>
              <w:rPr>
                <w:rFonts w:cstheme="minorHAnsi"/>
                <w:sz w:val="20"/>
                <w:szCs w:val="20"/>
              </w:rPr>
            </w:pPr>
            <w:r>
              <w:rPr>
                <w:rFonts w:cstheme="minorHAnsi"/>
                <w:sz w:val="20"/>
                <w:szCs w:val="20"/>
              </w:rPr>
              <w:t>E</w:t>
            </w:r>
            <w:r w:rsidR="00761F8F">
              <w:rPr>
                <w:rFonts w:cstheme="minorHAnsi"/>
                <w:sz w:val="20"/>
                <w:szCs w:val="20"/>
              </w:rPr>
              <w:t>ach department or agency should have a</w:t>
            </w:r>
            <w:r w:rsidR="006A3857">
              <w:rPr>
                <w:rFonts w:cstheme="minorHAnsi"/>
                <w:sz w:val="20"/>
                <w:szCs w:val="20"/>
              </w:rPr>
              <w:t xml:space="preserve"> </w:t>
            </w:r>
            <w:r w:rsidR="00D00860">
              <w:rPr>
                <w:rFonts w:cstheme="minorHAnsi"/>
                <w:sz w:val="20"/>
                <w:szCs w:val="20"/>
              </w:rPr>
              <w:t xml:space="preserve">clearly defined </w:t>
            </w:r>
            <w:r w:rsidR="005A5443">
              <w:rPr>
                <w:rFonts w:cstheme="minorHAnsi"/>
                <w:sz w:val="20"/>
                <w:szCs w:val="20"/>
              </w:rPr>
              <w:t xml:space="preserve">data governance structure. This </w:t>
            </w:r>
            <w:r w:rsidR="00C8756F">
              <w:rPr>
                <w:rFonts w:cstheme="minorHAnsi"/>
                <w:sz w:val="20"/>
                <w:szCs w:val="20"/>
              </w:rPr>
              <w:t xml:space="preserve">structure </w:t>
            </w:r>
            <w:r w:rsidR="005757A0">
              <w:rPr>
                <w:rFonts w:cstheme="minorHAnsi"/>
                <w:sz w:val="20"/>
                <w:szCs w:val="20"/>
              </w:rPr>
              <w:t xml:space="preserve">should </w:t>
            </w:r>
            <w:r w:rsidR="00C8756F">
              <w:rPr>
                <w:rFonts w:cstheme="minorHAnsi"/>
                <w:sz w:val="20"/>
                <w:szCs w:val="20"/>
              </w:rPr>
              <w:t xml:space="preserve">be </w:t>
            </w:r>
            <w:r w:rsidR="00761F8F">
              <w:rPr>
                <w:rFonts w:cstheme="minorHAnsi"/>
                <w:sz w:val="20"/>
                <w:szCs w:val="20"/>
              </w:rPr>
              <w:t xml:space="preserve">broadly consistent with the </w:t>
            </w:r>
            <w:r w:rsidR="00D00860">
              <w:rPr>
                <w:rFonts w:cstheme="minorHAnsi"/>
                <w:sz w:val="20"/>
                <w:szCs w:val="20"/>
              </w:rPr>
              <w:t xml:space="preserve">requirements outlined in this </w:t>
            </w:r>
            <w:r w:rsidR="00761F8F">
              <w:rPr>
                <w:rFonts w:cstheme="minorHAnsi"/>
                <w:sz w:val="20"/>
                <w:szCs w:val="20"/>
              </w:rPr>
              <w:t xml:space="preserve">Framework and </w:t>
            </w:r>
            <w:r w:rsidR="00C8756F">
              <w:rPr>
                <w:rFonts w:cstheme="minorHAnsi"/>
                <w:sz w:val="20"/>
                <w:szCs w:val="20"/>
              </w:rPr>
              <w:t xml:space="preserve">comply </w:t>
            </w:r>
            <w:r w:rsidR="00761F8F">
              <w:rPr>
                <w:rFonts w:cstheme="minorHAnsi"/>
                <w:sz w:val="20"/>
                <w:szCs w:val="20"/>
              </w:rPr>
              <w:t xml:space="preserve">with </w:t>
            </w:r>
            <w:r w:rsidR="005757A0">
              <w:rPr>
                <w:rFonts w:cstheme="minorHAnsi"/>
                <w:sz w:val="20"/>
                <w:szCs w:val="20"/>
              </w:rPr>
              <w:t xml:space="preserve">the </w:t>
            </w:r>
            <w:r w:rsidR="00B460F6">
              <w:rPr>
                <w:rFonts w:cstheme="minorHAnsi"/>
                <w:sz w:val="20"/>
                <w:szCs w:val="20"/>
              </w:rPr>
              <w:t xml:space="preserve">relevant </w:t>
            </w:r>
            <w:r w:rsidR="005757A0">
              <w:rPr>
                <w:rFonts w:cstheme="minorHAnsi"/>
                <w:sz w:val="20"/>
                <w:szCs w:val="20"/>
              </w:rPr>
              <w:t xml:space="preserve">department’s </w:t>
            </w:r>
            <w:r w:rsidR="00C8756F">
              <w:rPr>
                <w:rFonts w:cstheme="minorHAnsi"/>
                <w:sz w:val="20"/>
                <w:szCs w:val="20"/>
              </w:rPr>
              <w:t xml:space="preserve">delegation </w:t>
            </w:r>
            <w:r w:rsidR="00761F8F">
              <w:rPr>
                <w:rFonts w:cstheme="minorHAnsi"/>
                <w:sz w:val="20"/>
                <w:szCs w:val="20"/>
              </w:rPr>
              <w:t xml:space="preserve">manuals. </w:t>
            </w:r>
          </w:p>
          <w:p w14:paraId="28D91730" w14:textId="2B5B471C" w:rsidR="00CF32E3" w:rsidRDefault="00CF32E3" w:rsidP="00761F8F">
            <w:pPr>
              <w:rPr>
                <w:rFonts w:cstheme="minorHAnsi"/>
                <w:sz w:val="20"/>
                <w:szCs w:val="20"/>
              </w:rPr>
            </w:pPr>
          </w:p>
          <w:p w14:paraId="4A58D9A1" w14:textId="0FB0DF5E" w:rsidR="004B3200" w:rsidRDefault="00CF32E3" w:rsidP="00761F8F">
            <w:pPr>
              <w:rPr>
                <w:rFonts w:cstheme="minorHAnsi"/>
                <w:sz w:val="20"/>
                <w:szCs w:val="20"/>
              </w:rPr>
            </w:pPr>
            <w:r>
              <w:rPr>
                <w:rFonts w:cstheme="minorHAnsi"/>
                <w:sz w:val="20"/>
                <w:szCs w:val="20"/>
              </w:rPr>
              <w:t xml:space="preserve">At a minimum, </w:t>
            </w:r>
            <w:r w:rsidR="002C2B76">
              <w:rPr>
                <w:rFonts w:cstheme="minorHAnsi"/>
                <w:sz w:val="20"/>
                <w:szCs w:val="20"/>
              </w:rPr>
              <w:t xml:space="preserve">a </w:t>
            </w:r>
            <w:r>
              <w:rPr>
                <w:rFonts w:cstheme="minorHAnsi"/>
                <w:sz w:val="20"/>
                <w:szCs w:val="20"/>
              </w:rPr>
              <w:t>data governance structure should include</w:t>
            </w:r>
            <w:r w:rsidR="001F411B">
              <w:rPr>
                <w:rFonts w:cstheme="minorHAnsi"/>
                <w:sz w:val="20"/>
                <w:szCs w:val="20"/>
              </w:rPr>
              <w:t xml:space="preserve"> th</w:t>
            </w:r>
            <w:r w:rsidR="00173C45">
              <w:rPr>
                <w:rFonts w:cstheme="minorHAnsi"/>
                <w:sz w:val="20"/>
                <w:szCs w:val="20"/>
              </w:rPr>
              <w:t>e</w:t>
            </w:r>
            <w:r w:rsidR="001F411B">
              <w:rPr>
                <w:rFonts w:cstheme="minorHAnsi"/>
                <w:sz w:val="20"/>
                <w:szCs w:val="20"/>
              </w:rPr>
              <w:t xml:space="preserve"> </w:t>
            </w:r>
            <w:r w:rsidR="00173C45">
              <w:rPr>
                <w:rFonts w:cstheme="minorHAnsi"/>
                <w:sz w:val="20"/>
                <w:szCs w:val="20"/>
              </w:rPr>
              <w:t xml:space="preserve">key </w:t>
            </w:r>
            <w:r w:rsidR="00D83651">
              <w:rPr>
                <w:rFonts w:cstheme="minorHAnsi"/>
                <w:sz w:val="20"/>
                <w:szCs w:val="20"/>
              </w:rPr>
              <w:t xml:space="preserve">individuals and </w:t>
            </w:r>
            <w:r w:rsidR="00173C45">
              <w:rPr>
                <w:rFonts w:cstheme="minorHAnsi"/>
                <w:sz w:val="20"/>
                <w:szCs w:val="20"/>
              </w:rPr>
              <w:t xml:space="preserve">bodies </w:t>
            </w:r>
            <w:r w:rsidR="001F411B">
              <w:rPr>
                <w:rFonts w:cstheme="minorHAnsi"/>
                <w:sz w:val="20"/>
                <w:szCs w:val="20"/>
              </w:rPr>
              <w:t>responsible for</w:t>
            </w:r>
            <w:r>
              <w:rPr>
                <w:rFonts w:cstheme="minorHAnsi"/>
                <w:sz w:val="20"/>
                <w:szCs w:val="20"/>
              </w:rPr>
              <w:t>:</w:t>
            </w:r>
          </w:p>
          <w:p w14:paraId="0F75C24A" w14:textId="77777777" w:rsidR="004B3200" w:rsidRDefault="004B3200" w:rsidP="00761F8F">
            <w:pPr>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2"/>
              <w:gridCol w:w="5133"/>
            </w:tblGrid>
            <w:tr w:rsidR="004B3200" w14:paraId="4C9C4851" w14:textId="77777777" w:rsidTr="004B3200">
              <w:tc>
                <w:tcPr>
                  <w:tcW w:w="2012" w:type="dxa"/>
                </w:tcPr>
                <w:p w14:paraId="10491789" w14:textId="3B23A857" w:rsidR="004B3200" w:rsidRPr="004B3200" w:rsidRDefault="004B3200" w:rsidP="00761F8F">
                  <w:pPr>
                    <w:rPr>
                      <w:rFonts w:cstheme="minorHAnsi"/>
                      <w:b/>
                      <w:sz w:val="20"/>
                      <w:szCs w:val="20"/>
                    </w:rPr>
                  </w:pPr>
                  <w:r w:rsidRPr="004B3200">
                    <w:rPr>
                      <w:rFonts w:cstheme="minorHAnsi"/>
                      <w:b/>
                      <w:sz w:val="20"/>
                      <w:szCs w:val="20"/>
                    </w:rPr>
                    <w:t xml:space="preserve">Strategic direction </w:t>
                  </w:r>
                  <w:r>
                    <w:rPr>
                      <w:rFonts w:cstheme="minorHAnsi"/>
                      <w:b/>
                      <w:sz w:val="20"/>
                      <w:szCs w:val="20"/>
                    </w:rPr>
                    <w:t xml:space="preserve">   - </w:t>
                  </w:r>
                </w:p>
              </w:tc>
              <w:tc>
                <w:tcPr>
                  <w:tcW w:w="5133" w:type="dxa"/>
                </w:tcPr>
                <w:p w14:paraId="5F1891BF" w14:textId="003252E7" w:rsidR="004B3200" w:rsidRDefault="004B3200" w:rsidP="00761F8F">
                  <w:pPr>
                    <w:rPr>
                      <w:rFonts w:cstheme="minorHAnsi"/>
                      <w:sz w:val="20"/>
                      <w:szCs w:val="20"/>
                    </w:rPr>
                  </w:pPr>
                  <w:r>
                    <w:rPr>
                      <w:rFonts w:cstheme="minorHAnsi"/>
                      <w:sz w:val="20"/>
                      <w:szCs w:val="20"/>
                    </w:rPr>
                    <w:t xml:space="preserve">The </w:t>
                  </w:r>
                  <w:r w:rsidR="009865FF">
                    <w:rPr>
                      <w:rFonts w:cstheme="minorHAnsi"/>
                      <w:sz w:val="20"/>
                      <w:szCs w:val="20"/>
                    </w:rPr>
                    <w:t xml:space="preserve">Secretary </w:t>
                  </w:r>
                  <w:r w:rsidR="005167FC">
                    <w:rPr>
                      <w:rFonts w:cstheme="minorHAnsi"/>
                      <w:sz w:val="20"/>
                      <w:szCs w:val="20"/>
                    </w:rPr>
                    <w:t>o</w:t>
                  </w:r>
                  <w:r w:rsidR="00356ACF">
                    <w:rPr>
                      <w:rFonts w:cstheme="minorHAnsi"/>
                      <w:sz w:val="20"/>
                      <w:szCs w:val="20"/>
                    </w:rPr>
                    <w:t xml:space="preserve">r </w:t>
                  </w:r>
                  <w:r w:rsidR="005167FC">
                    <w:rPr>
                      <w:rFonts w:cstheme="minorHAnsi"/>
                      <w:sz w:val="20"/>
                      <w:szCs w:val="20"/>
                    </w:rPr>
                    <w:t xml:space="preserve">Chief Executive </w:t>
                  </w:r>
                  <w:r>
                    <w:rPr>
                      <w:rFonts w:cstheme="minorHAnsi"/>
                      <w:sz w:val="20"/>
                      <w:szCs w:val="20"/>
                    </w:rPr>
                    <w:t xml:space="preserve">should </w:t>
                  </w:r>
                  <w:r w:rsidR="0054533B">
                    <w:rPr>
                      <w:rFonts w:cstheme="minorHAnsi"/>
                      <w:sz w:val="20"/>
                      <w:szCs w:val="20"/>
                    </w:rPr>
                    <w:t xml:space="preserve">invest in data governance initiatives and </w:t>
                  </w:r>
                  <w:r>
                    <w:rPr>
                      <w:rFonts w:cstheme="minorHAnsi"/>
                      <w:sz w:val="20"/>
                      <w:szCs w:val="20"/>
                    </w:rPr>
                    <w:t xml:space="preserve">assume </w:t>
                  </w:r>
                  <w:r w:rsidR="00983C25">
                    <w:rPr>
                      <w:rFonts w:cstheme="minorHAnsi"/>
                      <w:sz w:val="20"/>
                      <w:szCs w:val="20"/>
                    </w:rPr>
                    <w:t xml:space="preserve">overall </w:t>
                  </w:r>
                  <w:r>
                    <w:rPr>
                      <w:rFonts w:cstheme="minorHAnsi"/>
                      <w:sz w:val="20"/>
                      <w:szCs w:val="20"/>
                    </w:rPr>
                    <w:t>accountability and responsibility for the strategic direction of data governance in their agency</w:t>
                  </w:r>
                  <w:r w:rsidR="0054533B">
                    <w:rPr>
                      <w:rFonts w:cstheme="minorHAnsi"/>
                      <w:sz w:val="20"/>
                      <w:szCs w:val="20"/>
                    </w:rPr>
                    <w:t>.</w:t>
                  </w:r>
                </w:p>
              </w:tc>
            </w:tr>
            <w:tr w:rsidR="004B3200" w14:paraId="6987D6FD" w14:textId="77777777" w:rsidTr="004B3200">
              <w:tc>
                <w:tcPr>
                  <w:tcW w:w="2012" w:type="dxa"/>
                </w:tcPr>
                <w:p w14:paraId="228F35E7" w14:textId="1F339F64" w:rsidR="004B3200" w:rsidRPr="004B3200" w:rsidRDefault="004B3200" w:rsidP="00761F8F">
                  <w:pPr>
                    <w:rPr>
                      <w:rFonts w:cstheme="minorHAnsi"/>
                      <w:b/>
                      <w:sz w:val="20"/>
                      <w:szCs w:val="20"/>
                    </w:rPr>
                  </w:pPr>
                  <w:r w:rsidRPr="004B3200">
                    <w:rPr>
                      <w:rFonts w:cstheme="minorHAnsi"/>
                      <w:b/>
                      <w:sz w:val="20"/>
                      <w:szCs w:val="20"/>
                    </w:rPr>
                    <w:t xml:space="preserve">Strategic oversight </w:t>
                  </w:r>
                  <w:r>
                    <w:rPr>
                      <w:rFonts w:cstheme="minorHAnsi"/>
                      <w:b/>
                      <w:sz w:val="20"/>
                      <w:szCs w:val="20"/>
                    </w:rPr>
                    <w:t xml:space="preserve">  -</w:t>
                  </w:r>
                </w:p>
              </w:tc>
              <w:tc>
                <w:tcPr>
                  <w:tcW w:w="5133" w:type="dxa"/>
                </w:tcPr>
                <w:p w14:paraId="6B1396AA" w14:textId="1B919E01" w:rsidR="004B3200" w:rsidRDefault="00B42F44" w:rsidP="00761F8F">
                  <w:pPr>
                    <w:rPr>
                      <w:rFonts w:cstheme="minorHAnsi"/>
                      <w:sz w:val="20"/>
                      <w:szCs w:val="20"/>
                    </w:rPr>
                  </w:pPr>
                  <w:r>
                    <w:rPr>
                      <w:rFonts w:cstheme="minorHAnsi"/>
                      <w:sz w:val="20"/>
                      <w:szCs w:val="20"/>
                    </w:rPr>
                    <w:t>Chief Executives with data delegation, Steering Committees, Deputy Secretaries</w:t>
                  </w:r>
                  <w:r w:rsidR="00CE57C5">
                    <w:rPr>
                      <w:rFonts w:cstheme="minorHAnsi"/>
                      <w:sz w:val="20"/>
                      <w:szCs w:val="20"/>
                    </w:rPr>
                    <w:t xml:space="preserve"> should be responsible for strategic oversight of data governance activities</w:t>
                  </w:r>
                  <w:r w:rsidR="00C96E59">
                    <w:rPr>
                      <w:rFonts w:cstheme="minorHAnsi"/>
                      <w:sz w:val="20"/>
                      <w:szCs w:val="20"/>
                    </w:rPr>
                    <w:t>.</w:t>
                  </w:r>
                </w:p>
              </w:tc>
            </w:tr>
            <w:tr w:rsidR="004B3200" w14:paraId="4A6BD414" w14:textId="77777777" w:rsidTr="004B3200">
              <w:tc>
                <w:tcPr>
                  <w:tcW w:w="2012" w:type="dxa"/>
                </w:tcPr>
                <w:p w14:paraId="1B4FA305" w14:textId="3547F33F" w:rsidR="004B3200" w:rsidRPr="004B3200" w:rsidRDefault="004B3200" w:rsidP="00761F8F">
                  <w:pPr>
                    <w:rPr>
                      <w:rFonts w:cstheme="minorHAnsi"/>
                      <w:b/>
                      <w:sz w:val="20"/>
                      <w:szCs w:val="20"/>
                    </w:rPr>
                  </w:pPr>
                  <w:r w:rsidRPr="004B3200">
                    <w:rPr>
                      <w:rFonts w:cstheme="minorHAnsi"/>
                      <w:b/>
                      <w:sz w:val="20"/>
                      <w:szCs w:val="20"/>
                    </w:rPr>
                    <w:t>Endorsement</w:t>
                  </w:r>
                  <w:r>
                    <w:rPr>
                      <w:rFonts w:cstheme="minorHAnsi"/>
                      <w:b/>
                      <w:sz w:val="20"/>
                      <w:szCs w:val="20"/>
                    </w:rPr>
                    <w:t xml:space="preserve">            </w:t>
                  </w:r>
                  <w:r w:rsidRPr="004B3200">
                    <w:rPr>
                      <w:rFonts w:cstheme="minorHAnsi"/>
                      <w:b/>
                      <w:sz w:val="20"/>
                      <w:szCs w:val="20"/>
                    </w:rPr>
                    <w:t xml:space="preserve"> </w:t>
                  </w:r>
                  <w:r>
                    <w:rPr>
                      <w:rFonts w:cstheme="minorHAnsi"/>
                      <w:b/>
                      <w:sz w:val="20"/>
                      <w:szCs w:val="20"/>
                    </w:rPr>
                    <w:t xml:space="preserve">- </w:t>
                  </w:r>
                </w:p>
              </w:tc>
              <w:tc>
                <w:tcPr>
                  <w:tcW w:w="5133" w:type="dxa"/>
                </w:tcPr>
                <w:p w14:paraId="592DBB00" w14:textId="42F3805B" w:rsidR="004B3200" w:rsidRDefault="00460E13" w:rsidP="00761F8F">
                  <w:pPr>
                    <w:rPr>
                      <w:rFonts w:cstheme="minorHAnsi"/>
                      <w:sz w:val="20"/>
                      <w:szCs w:val="20"/>
                    </w:rPr>
                  </w:pPr>
                  <w:r>
                    <w:rPr>
                      <w:rFonts w:cstheme="minorHAnsi"/>
                      <w:sz w:val="20"/>
                      <w:szCs w:val="20"/>
                    </w:rPr>
                    <w:t xml:space="preserve">Agencies and governance committees </w:t>
                  </w:r>
                  <w:r w:rsidR="00C96E59">
                    <w:rPr>
                      <w:rFonts w:cstheme="minorHAnsi"/>
                      <w:sz w:val="20"/>
                      <w:szCs w:val="20"/>
                    </w:rPr>
                    <w:t>should be responsible for endorsing and provide input o</w:t>
                  </w:r>
                  <w:r w:rsidR="001005D6">
                    <w:rPr>
                      <w:rFonts w:cstheme="minorHAnsi"/>
                      <w:sz w:val="20"/>
                      <w:szCs w:val="20"/>
                    </w:rPr>
                    <w:t>n data governance activities.</w:t>
                  </w:r>
                </w:p>
              </w:tc>
            </w:tr>
            <w:tr w:rsidR="004B3200" w14:paraId="0B1C1E38" w14:textId="77777777" w:rsidTr="004B3200">
              <w:tc>
                <w:tcPr>
                  <w:tcW w:w="2012" w:type="dxa"/>
                </w:tcPr>
                <w:p w14:paraId="25B3DE61" w14:textId="4733DEA7" w:rsidR="004B3200" w:rsidRPr="004B3200" w:rsidRDefault="004B3200" w:rsidP="00761F8F">
                  <w:pPr>
                    <w:rPr>
                      <w:rFonts w:cstheme="minorHAnsi"/>
                      <w:b/>
                      <w:sz w:val="20"/>
                      <w:szCs w:val="20"/>
                    </w:rPr>
                  </w:pPr>
                  <w:r w:rsidRPr="004B3200">
                    <w:rPr>
                      <w:rFonts w:cstheme="minorHAnsi"/>
                      <w:b/>
                      <w:sz w:val="20"/>
                      <w:szCs w:val="20"/>
                    </w:rPr>
                    <w:t xml:space="preserve">Engagement </w:t>
                  </w:r>
                  <w:r>
                    <w:rPr>
                      <w:rFonts w:cstheme="minorHAnsi"/>
                      <w:b/>
                      <w:sz w:val="20"/>
                      <w:szCs w:val="20"/>
                    </w:rPr>
                    <w:t xml:space="preserve">              -</w:t>
                  </w:r>
                </w:p>
              </w:tc>
              <w:tc>
                <w:tcPr>
                  <w:tcW w:w="5133" w:type="dxa"/>
                </w:tcPr>
                <w:p w14:paraId="00670449" w14:textId="0E86FFC8" w:rsidR="004B3200" w:rsidRDefault="00F65100" w:rsidP="00761F8F">
                  <w:pPr>
                    <w:rPr>
                      <w:rFonts w:cstheme="minorHAnsi"/>
                      <w:sz w:val="20"/>
                      <w:szCs w:val="20"/>
                    </w:rPr>
                  </w:pPr>
                  <w:r>
                    <w:rPr>
                      <w:rFonts w:cstheme="minorHAnsi"/>
                      <w:sz w:val="20"/>
                      <w:szCs w:val="20"/>
                    </w:rPr>
                    <w:t xml:space="preserve">Working Groups </w:t>
                  </w:r>
                  <w:r w:rsidR="001005D6">
                    <w:rPr>
                      <w:rFonts w:cstheme="minorHAnsi"/>
                      <w:sz w:val="20"/>
                      <w:szCs w:val="20"/>
                    </w:rPr>
                    <w:t xml:space="preserve">should be engaged to </w:t>
                  </w:r>
                  <w:r w:rsidR="00383194">
                    <w:rPr>
                      <w:rFonts w:cstheme="minorHAnsi"/>
                      <w:sz w:val="20"/>
                      <w:szCs w:val="20"/>
                    </w:rPr>
                    <w:t xml:space="preserve">address agency-specific data needs. </w:t>
                  </w:r>
                </w:p>
              </w:tc>
            </w:tr>
          </w:tbl>
          <w:p w14:paraId="154855A5" w14:textId="77777777" w:rsidR="007F68B3" w:rsidRDefault="007F68B3" w:rsidP="003E3BF8">
            <w:pPr>
              <w:rPr>
                <w:rFonts w:cstheme="minorHAnsi"/>
                <w:sz w:val="20"/>
                <w:szCs w:val="20"/>
              </w:rPr>
            </w:pPr>
          </w:p>
          <w:p w14:paraId="74EF646D" w14:textId="0F5043DE" w:rsidR="003E3BF8" w:rsidRPr="003E3BF8" w:rsidRDefault="003E3BF8" w:rsidP="003E3BF8">
            <w:pPr>
              <w:rPr>
                <w:rFonts w:cstheme="minorHAnsi"/>
                <w:sz w:val="20"/>
                <w:szCs w:val="20"/>
              </w:rPr>
            </w:pPr>
            <w:r>
              <w:rPr>
                <w:rFonts w:cstheme="minorHAnsi"/>
                <w:sz w:val="20"/>
                <w:szCs w:val="20"/>
              </w:rPr>
              <w:t>This structure allows organisations to clearly identify decision-making authority at all levels.</w:t>
            </w:r>
            <w:r w:rsidR="00727E14">
              <w:rPr>
                <w:rFonts w:cstheme="minorHAnsi"/>
                <w:sz w:val="20"/>
                <w:szCs w:val="20"/>
              </w:rPr>
              <w:t xml:space="preserve"> Agencies should </w:t>
            </w:r>
            <w:r w:rsidR="00866512">
              <w:rPr>
                <w:rFonts w:cstheme="minorHAnsi"/>
                <w:sz w:val="20"/>
                <w:szCs w:val="20"/>
              </w:rPr>
              <w:t xml:space="preserve">set up a structure and data governance </w:t>
            </w:r>
            <w:r w:rsidR="008A0A04">
              <w:rPr>
                <w:rFonts w:cstheme="minorHAnsi"/>
                <w:sz w:val="20"/>
                <w:szCs w:val="20"/>
              </w:rPr>
              <w:t xml:space="preserve">committees and working </w:t>
            </w:r>
            <w:r w:rsidR="00866512">
              <w:rPr>
                <w:rFonts w:cstheme="minorHAnsi"/>
                <w:sz w:val="20"/>
                <w:szCs w:val="20"/>
              </w:rPr>
              <w:t xml:space="preserve">groups tailored to their specific data needs. </w:t>
            </w:r>
          </w:p>
          <w:p w14:paraId="4F8CD072" w14:textId="77777777" w:rsidR="00635C7F" w:rsidRDefault="00635C7F" w:rsidP="00635C7F">
            <w:pPr>
              <w:pStyle w:val="ListParagraph"/>
              <w:rPr>
                <w:rFonts w:cstheme="minorHAnsi"/>
                <w:sz w:val="20"/>
                <w:szCs w:val="20"/>
              </w:rPr>
            </w:pPr>
          </w:p>
          <w:p w14:paraId="3C9F214F" w14:textId="3E09D345" w:rsidR="00635C7F" w:rsidRPr="00635C7F" w:rsidRDefault="00635C7F" w:rsidP="00635C7F">
            <w:pPr>
              <w:rPr>
                <w:rFonts w:cstheme="minorHAnsi"/>
                <w:sz w:val="20"/>
                <w:szCs w:val="20"/>
              </w:rPr>
            </w:pPr>
            <w:r w:rsidRPr="00635C7F">
              <w:rPr>
                <w:rFonts w:cstheme="minorHAnsi"/>
                <w:sz w:val="20"/>
                <w:szCs w:val="20"/>
              </w:rPr>
              <w:t>Illustrated</w:t>
            </w:r>
            <w:r>
              <w:rPr>
                <w:rFonts w:cstheme="minorHAnsi"/>
                <w:sz w:val="20"/>
                <w:szCs w:val="20"/>
              </w:rPr>
              <w:t xml:space="preserve"> below is</w:t>
            </w:r>
            <w:r w:rsidRPr="00635C7F">
              <w:rPr>
                <w:rFonts w:cstheme="minorHAnsi"/>
                <w:sz w:val="20"/>
                <w:szCs w:val="20"/>
              </w:rPr>
              <w:t xml:space="preserve"> </w:t>
            </w:r>
            <w:r w:rsidR="00C763B5">
              <w:rPr>
                <w:rFonts w:cstheme="minorHAnsi"/>
                <w:sz w:val="20"/>
                <w:szCs w:val="20"/>
              </w:rPr>
              <w:t xml:space="preserve">an example of </w:t>
            </w:r>
            <w:r w:rsidRPr="00635C7F">
              <w:rPr>
                <w:rFonts w:cstheme="minorHAnsi"/>
                <w:sz w:val="20"/>
                <w:szCs w:val="20"/>
              </w:rPr>
              <w:t>NSW Health’s overarching data governance structure</w:t>
            </w:r>
            <w:r w:rsidR="00C763B5">
              <w:rPr>
                <w:rFonts w:cstheme="minorHAnsi"/>
                <w:sz w:val="20"/>
                <w:szCs w:val="20"/>
              </w:rPr>
              <w:t>:</w:t>
            </w:r>
          </w:p>
          <w:p w14:paraId="2AEFA9D9" w14:textId="434F146A" w:rsidR="00CB4537" w:rsidRPr="00996829" w:rsidRDefault="00635C7F" w:rsidP="00CB4537">
            <w:pPr>
              <w:rPr>
                <w:rFonts w:cstheme="minorHAnsi"/>
                <w:sz w:val="20"/>
                <w:szCs w:val="20"/>
              </w:rPr>
            </w:pPr>
            <w:r>
              <w:rPr>
                <w:noProof/>
              </w:rPr>
              <w:drawing>
                <wp:inline distT="0" distB="0" distL="0" distR="0" wp14:anchorId="36334954" wp14:editId="0CDD6116">
                  <wp:extent cx="4495800" cy="2307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02626" cy="2516225"/>
                          </a:xfrm>
                          <a:prstGeom prst="rect">
                            <a:avLst/>
                          </a:prstGeom>
                        </pic:spPr>
                      </pic:pic>
                    </a:graphicData>
                  </a:graphic>
                </wp:inline>
              </w:drawing>
            </w:r>
          </w:p>
        </w:tc>
        <w:tc>
          <w:tcPr>
            <w:tcW w:w="2268" w:type="dxa"/>
          </w:tcPr>
          <w:p w14:paraId="13B25084" w14:textId="7FE75B38" w:rsidR="00CB4537" w:rsidRDefault="007526A3" w:rsidP="00CB4537">
            <w:pPr>
              <w:rPr>
                <w:rFonts w:cstheme="minorHAnsi"/>
                <w:sz w:val="20"/>
                <w:szCs w:val="20"/>
              </w:rPr>
            </w:pPr>
            <w:r>
              <w:rPr>
                <w:rFonts w:cstheme="minorHAnsi"/>
                <w:sz w:val="20"/>
                <w:szCs w:val="20"/>
              </w:rPr>
              <w:t>Adapted from NSW Health Data Governance Framework</w:t>
            </w:r>
            <w:r w:rsidR="000213D8">
              <w:rPr>
                <w:rFonts w:cstheme="minorHAnsi"/>
                <w:sz w:val="20"/>
                <w:szCs w:val="20"/>
              </w:rPr>
              <w:t xml:space="preserve"> (2019)</w:t>
            </w:r>
            <w:r>
              <w:rPr>
                <w:rFonts w:cstheme="minorHAnsi"/>
                <w:sz w:val="20"/>
                <w:szCs w:val="20"/>
              </w:rPr>
              <w:t xml:space="preserve">. </w:t>
            </w:r>
          </w:p>
          <w:p w14:paraId="5B7B9BF7" w14:textId="77777777" w:rsidR="00157CE9" w:rsidRDefault="00157CE9" w:rsidP="00CB4537">
            <w:pPr>
              <w:rPr>
                <w:rFonts w:cstheme="minorHAnsi"/>
                <w:sz w:val="20"/>
                <w:szCs w:val="20"/>
              </w:rPr>
            </w:pPr>
          </w:p>
          <w:p w14:paraId="4753AC25" w14:textId="424128CB" w:rsidR="00157CE9" w:rsidRPr="00260D84" w:rsidRDefault="00157CE9" w:rsidP="00CB4537">
            <w:pPr>
              <w:rPr>
                <w:rFonts w:cstheme="minorHAnsi"/>
                <w:sz w:val="20"/>
                <w:szCs w:val="20"/>
              </w:rPr>
            </w:pPr>
          </w:p>
        </w:tc>
        <w:tc>
          <w:tcPr>
            <w:tcW w:w="2126" w:type="dxa"/>
          </w:tcPr>
          <w:p w14:paraId="336F03A2" w14:textId="511958CD" w:rsidR="00CB4537" w:rsidRDefault="00994227" w:rsidP="00CB4537">
            <w:pPr>
              <w:rPr>
                <w:rFonts w:cstheme="minorHAnsi"/>
                <w:sz w:val="20"/>
                <w:szCs w:val="20"/>
              </w:rPr>
            </w:pPr>
            <w:hyperlink r:id="rId21" w:history="1">
              <w:r w:rsidR="000213D8" w:rsidRPr="00994227">
                <w:rPr>
                  <w:rStyle w:val="Hyperlink"/>
                  <w:rFonts w:cstheme="minorHAnsi"/>
                  <w:sz w:val="20"/>
                  <w:szCs w:val="20"/>
                </w:rPr>
                <w:t>NSW Health Data Governance Framework (2019)</w:t>
              </w:r>
            </w:hyperlink>
          </w:p>
          <w:p w14:paraId="6FFFD7C3" w14:textId="50789C78" w:rsidR="00CB4537" w:rsidRPr="00260D84" w:rsidRDefault="00CB4537" w:rsidP="00CB4537">
            <w:pPr>
              <w:rPr>
                <w:rFonts w:cstheme="minorHAnsi"/>
                <w:sz w:val="20"/>
                <w:szCs w:val="20"/>
              </w:rPr>
            </w:pPr>
          </w:p>
        </w:tc>
        <w:tc>
          <w:tcPr>
            <w:tcW w:w="2126" w:type="dxa"/>
          </w:tcPr>
          <w:p w14:paraId="45054941" w14:textId="77777777" w:rsidR="00CB4537" w:rsidRPr="00260D84" w:rsidRDefault="00CB4537" w:rsidP="00CB4537">
            <w:pPr>
              <w:rPr>
                <w:rFonts w:cstheme="minorHAnsi"/>
                <w:sz w:val="20"/>
                <w:szCs w:val="20"/>
              </w:rPr>
            </w:pPr>
          </w:p>
        </w:tc>
      </w:tr>
      <w:tr w:rsidR="00CB4537" w14:paraId="78024114" w14:textId="77777777" w:rsidTr="006F0311">
        <w:tc>
          <w:tcPr>
            <w:tcW w:w="1555" w:type="dxa"/>
          </w:tcPr>
          <w:p w14:paraId="34FB9488" w14:textId="0ED9AF40" w:rsidR="00CB4537" w:rsidRPr="007D743B" w:rsidRDefault="00CB4537" w:rsidP="00CB4537">
            <w:pPr>
              <w:rPr>
                <w:rFonts w:cstheme="minorHAnsi"/>
                <w:b/>
                <w:sz w:val="20"/>
                <w:szCs w:val="20"/>
              </w:rPr>
            </w:pPr>
            <w:r w:rsidRPr="007D743B">
              <w:rPr>
                <w:rFonts w:cstheme="minorHAnsi"/>
                <w:b/>
                <w:sz w:val="20"/>
                <w:szCs w:val="20"/>
              </w:rPr>
              <w:t>Roles and Responsibilities</w:t>
            </w:r>
          </w:p>
          <w:p w14:paraId="355AC4A8" w14:textId="7A9B5AE9" w:rsidR="00CB4537" w:rsidRPr="007D743B" w:rsidRDefault="00CB4537" w:rsidP="00CB4537">
            <w:pPr>
              <w:rPr>
                <w:rFonts w:cstheme="minorHAnsi"/>
                <w:b/>
                <w:sz w:val="20"/>
                <w:szCs w:val="20"/>
              </w:rPr>
            </w:pPr>
          </w:p>
        </w:tc>
        <w:tc>
          <w:tcPr>
            <w:tcW w:w="7371" w:type="dxa"/>
          </w:tcPr>
          <w:p w14:paraId="08C7B0DC" w14:textId="678A28A9" w:rsidR="000D7621" w:rsidRDefault="00CB4537" w:rsidP="00513190">
            <w:pPr>
              <w:pStyle w:val="ListParagraph"/>
              <w:numPr>
                <w:ilvl w:val="0"/>
                <w:numId w:val="10"/>
              </w:numPr>
              <w:rPr>
                <w:rFonts w:cstheme="minorHAnsi"/>
                <w:sz w:val="20"/>
                <w:szCs w:val="20"/>
              </w:rPr>
            </w:pPr>
            <w:r w:rsidRPr="00292C06">
              <w:rPr>
                <w:rFonts w:cstheme="minorHAnsi"/>
                <w:sz w:val="20"/>
                <w:szCs w:val="20"/>
              </w:rPr>
              <w:t xml:space="preserve">Each NSW data asset must have </w:t>
            </w:r>
            <w:r w:rsidR="005A07AA">
              <w:rPr>
                <w:rFonts w:cstheme="minorHAnsi"/>
                <w:sz w:val="20"/>
                <w:szCs w:val="20"/>
              </w:rPr>
              <w:t xml:space="preserve">formally assigned </w:t>
            </w:r>
            <w:r w:rsidR="000D734A">
              <w:rPr>
                <w:rFonts w:cstheme="minorHAnsi"/>
                <w:sz w:val="20"/>
                <w:szCs w:val="20"/>
              </w:rPr>
              <w:t xml:space="preserve">data </w:t>
            </w:r>
            <w:r w:rsidR="0067108D">
              <w:rPr>
                <w:rFonts w:cstheme="minorHAnsi"/>
                <w:sz w:val="20"/>
                <w:szCs w:val="20"/>
              </w:rPr>
              <w:t xml:space="preserve">custodianship </w:t>
            </w:r>
            <w:r w:rsidR="000D734A">
              <w:rPr>
                <w:rFonts w:cstheme="minorHAnsi"/>
                <w:sz w:val="20"/>
                <w:szCs w:val="20"/>
              </w:rPr>
              <w:t xml:space="preserve">roles and responsibilities that are </w:t>
            </w:r>
            <w:r w:rsidR="000D7621">
              <w:rPr>
                <w:rFonts w:cstheme="minorHAnsi"/>
                <w:sz w:val="20"/>
                <w:szCs w:val="20"/>
              </w:rPr>
              <w:t xml:space="preserve">the same as, or comparable to, a </w:t>
            </w:r>
            <w:r w:rsidRPr="00ED04DF">
              <w:rPr>
                <w:rFonts w:cstheme="minorHAnsi"/>
                <w:b/>
                <w:sz w:val="20"/>
                <w:szCs w:val="20"/>
              </w:rPr>
              <w:t>Data Sponsor, Data Custodian and Data Steward</w:t>
            </w:r>
            <w:r w:rsidRPr="00292C06">
              <w:rPr>
                <w:rFonts w:cstheme="minorHAnsi"/>
                <w:sz w:val="20"/>
                <w:szCs w:val="20"/>
              </w:rPr>
              <w:t>.</w:t>
            </w:r>
          </w:p>
          <w:p w14:paraId="0F5FAAA0" w14:textId="6890743A" w:rsidR="00CB4537" w:rsidRPr="00292C06" w:rsidRDefault="00CB4537" w:rsidP="00513190">
            <w:pPr>
              <w:pStyle w:val="ListParagraph"/>
              <w:numPr>
                <w:ilvl w:val="0"/>
                <w:numId w:val="10"/>
              </w:numPr>
              <w:rPr>
                <w:rFonts w:cstheme="minorHAnsi"/>
                <w:sz w:val="20"/>
                <w:szCs w:val="20"/>
              </w:rPr>
            </w:pPr>
            <w:r w:rsidRPr="00292C06">
              <w:rPr>
                <w:rFonts w:cstheme="minorHAnsi"/>
                <w:sz w:val="20"/>
                <w:szCs w:val="20"/>
              </w:rPr>
              <w:t>None of these roles are synonymous with ownership – rather they manage data on behalf of the state.</w:t>
            </w:r>
          </w:p>
          <w:p w14:paraId="18A854CE" w14:textId="3911BB66" w:rsidR="00CB4537" w:rsidRDefault="00CB4537" w:rsidP="00CB4537">
            <w:pPr>
              <w:rPr>
                <w:rFonts w:cstheme="minorHAnsi"/>
                <w:b/>
                <w:sz w:val="20"/>
                <w:szCs w:val="20"/>
              </w:rPr>
            </w:pPr>
          </w:p>
          <w:p w14:paraId="4EE03AED" w14:textId="0229CCF4" w:rsidR="00CB4537" w:rsidRDefault="00CB4537" w:rsidP="00CB4537">
            <w:pPr>
              <w:ind w:left="360"/>
              <w:rPr>
                <w:rFonts w:cstheme="minorHAnsi"/>
                <w:sz w:val="20"/>
                <w:szCs w:val="20"/>
              </w:rPr>
            </w:pPr>
            <w:r w:rsidRPr="006D5446">
              <w:rPr>
                <w:rFonts w:cstheme="minorHAnsi"/>
                <w:b/>
                <w:sz w:val="20"/>
                <w:szCs w:val="20"/>
              </w:rPr>
              <w:t xml:space="preserve">Data Sponsor </w:t>
            </w:r>
          </w:p>
          <w:p w14:paraId="088A44BA" w14:textId="5D7941B1" w:rsidR="00976C31" w:rsidRDefault="00B3036A" w:rsidP="00513190">
            <w:pPr>
              <w:pStyle w:val="ListParagraph"/>
              <w:numPr>
                <w:ilvl w:val="0"/>
                <w:numId w:val="12"/>
              </w:numPr>
              <w:rPr>
                <w:rFonts w:cstheme="minorHAnsi"/>
                <w:sz w:val="20"/>
                <w:szCs w:val="20"/>
              </w:rPr>
            </w:pPr>
            <w:r>
              <w:rPr>
                <w:rFonts w:cstheme="minorHAnsi"/>
                <w:sz w:val="20"/>
                <w:szCs w:val="20"/>
              </w:rPr>
              <w:t>C</w:t>
            </w:r>
            <w:r w:rsidRPr="00976C31">
              <w:rPr>
                <w:rFonts w:cstheme="minorHAnsi"/>
                <w:sz w:val="20"/>
                <w:szCs w:val="20"/>
              </w:rPr>
              <w:t xml:space="preserve">ontrol </w:t>
            </w:r>
            <w:r w:rsidR="00CB4537" w:rsidRPr="00976C31">
              <w:rPr>
                <w:rFonts w:cstheme="minorHAnsi"/>
                <w:sz w:val="20"/>
                <w:szCs w:val="20"/>
              </w:rPr>
              <w:t>over strategic direction</w:t>
            </w:r>
          </w:p>
          <w:p w14:paraId="5EDAFFDE" w14:textId="59FE36D4" w:rsidR="00CB4537" w:rsidRPr="00976C31" w:rsidRDefault="00CB4537" w:rsidP="00513190">
            <w:pPr>
              <w:pStyle w:val="ListParagraph"/>
              <w:numPr>
                <w:ilvl w:val="0"/>
                <w:numId w:val="12"/>
              </w:numPr>
              <w:rPr>
                <w:rFonts w:cstheme="minorHAnsi"/>
                <w:sz w:val="20"/>
                <w:szCs w:val="20"/>
              </w:rPr>
            </w:pPr>
            <w:r w:rsidRPr="00976C31">
              <w:rPr>
                <w:rFonts w:cstheme="minorHAnsi"/>
                <w:sz w:val="20"/>
                <w:szCs w:val="20"/>
              </w:rPr>
              <w:t>Hold overall accountability for the dataset</w:t>
            </w:r>
          </w:p>
          <w:p w14:paraId="6AA0A2A3" w14:textId="6FB3C6B5" w:rsidR="00CB4537" w:rsidRDefault="00CB4537" w:rsidP="00513190">
            <w:pPr>
              <w:pStyle w:val="ListParagraph"/>
              <w:numPr>
                <w:ilvl w:val="0"/>
                <w:numId w:val="12"/>
              </w:numPr>
              <w:rPr>
                <w:rFonts w:cstheme="minorHAnsi"/>
                <w:sz w:val="20"/>
                <w:szCs w:val="20"/>
              </w:rPr>
            </w:pPr>
            <w:r>
              <w:rPr>
                <w:rFonts w:cstheme="minorHAnsi"/>
                <w:sz w:val="20"/>
                <w:szCs w:val="20"/>
              </w:rPr>
              <w:t>Enable strategic management, governance and operation of the asset</w:t>
            </w:r>
          </w:p>
          <w:p w14:paraId="2F8C48FE" w14:textId="77777777" w:rsidR="00CB4537" w:rsidRDefault="00CB4537" w:rsidP="00513190">
            <w:pPr>
              <w:pStyle w:val="ListParagraph"/>
              <w:numPr>
                <w:ilvl w:val="0"/>
                <w:numId w:val="12"/>
              </w:numPr>
              <w:rPr>
                <w:rFonts w:cstheme="minorHAnsi"/>
                <w:sz w:val="20"/>
                <w:szCs w:val="20"/>
              </w:rPr>
            </w:pPr>
            <w:r>
              <w:rPr>
                <w:rFonts w:cstheme="minorHAnsi"/>
                <w:sz w:val="20"/>
                <w:szCs w:val="20"/>
              </w:rPr>
              <w:t>Provide direction and guidance, and authorise appropriate resources for management of the asset</w:t>
            </w:r>
          </w:p>
          <w:p w14:paraId="33D902D4" w14:textId="77777777" w:rsidR="00CB4537" w:rsidRDefault="00CB4537" w:rsidP="00513190">
            <w:pPr>
              <w:pStyle w:val="ListParagraph"/>
              <w:numPr>
                <w:ilvl w:val="0"/>
                <w:numId w:val="12"/>
              </w:numPr>
              <w:rPr>
                <w:rFonts w:cstheme="minorHAnsi"/>
                <w:sz w:val="20"/>
                <w:szCs w:val="20"/>
              </w:rPr>
            </w:pPr>
            <w:r>
              <w:rPr>
                <w:rFonts w:cstheme="minorHAnsi"/>
                <w:sz w:val="20"/>
                <w:szCs w:val="20"/>
              </w:rPr>
              <w:t xml:space="preserve">Ensure compliance with all relevant legislation, policies and standards </w:t>
            </w:r>
          </w:p>
          <w:p w14:paraId="274E4E97" w14:textId="7B6203FF" w:rsidR="00CB4537" w:rsidRPr="00FD71D1" w:rsidRDefault="00CB4537" w:rsidP="00513190">
            <w:pPr>
              <w:pStyle w:val="ListParagraph"/>
              <w:numPr>
                <w:ilvl w:val="0"/>
                <w:numId w:val="12"/>
              </w:numPr>
              <w:rPr>
                <w:rFonts w:cstheme="minorHAnsi"/>
                <w:sz w:val="20"/>
                <w:szCs w:val="20"/>
              </w:rPr>
            </w:pPr>
            <w:r>
              <w:rPr>
                <w:rFonts w:cstheme="minorHAnsi"/>
                <w:sz w:val="20"/>
                <w:szCs w:val="20"/>
              </w:rPr>
              <w:t>Appoint a data custodian and ensure the data custodian</w:t>
            </w:r>
            <w:r w:rsidR="00985F0D">
              <w:rPr>
                <w:rFonts w:cstheme="minorHAnsi"/>
                <w:sz w:val="20"/>
                <w:szCs w:val="20"/>
              </w:rPr>
              <w:t>’</w:t>
            </w:r>
            <w:r>
              <w:rPr>
                <w:rFonts w:cstheme="minorHAnsi"/>
                <w:sz w:val="20"/>
                <w:szCs w:val="20"/>
              </w:rPr>
              <w:t xml:space="preserve">s duties are fulfilled </w:t>
            </w:r>
          </w:p>
          <w:p w14:paraId="36D89E87" w14:textId="77777777" w:rsidR="00CB4537" w:rsidRDefault="00CB4537" w:rsidP="00CB4537">
            <w:pPr>
              <w:rPr>
                <w:rFonts w:cstheme="minorHAnsi"/>
                <w:b/>
                <w:sz w:val="20"/>
                <w:szCs w:val="20"/>
              </w:rPr>
            </w:pPr>
          </w:p>
          <w:p w14:paraId="5D3F4567" w14:textId="1B66A7CC" w:rsidR="00CB4537" w:rsidRDefault="00CB4537" w:rsidP="00CB4537">
            <w:pPr>
              <w:ind w:left="360"/>
              <w:rPr>
                <w:rFonts w:cstheme="minorHAnsi"/>
                <w:b/>
                <w:sz w:val="20"/>
                <w:szCs w:val="20"/>
              </w:rPr>
            </w:pPr>
            <w:r w:rsidRPr="006D5446">
              <w:rPr>
                <w:rFonts w:cstheme="minorHAnsi"/>
                <w:b/>
                <w:sz w:val="20"/>
                <w:szCs w:val="20"/>
              </w:rPr>
              <w:t>Data Custodian</w:t>
            </w:r>
          </w:p>
          <w:p w14:paraId="071211CD" w14:textId="3A694D63" w:rsidR="00976C31" w:rsidRDefault="00B3036A" w:rsidP="00513190">
            <w:pPr>
              <w:pStyle w:val="ListParagraph"/>
              <w:numPr>
                <w:ilvl w:val="0"/>
                <w:numId w:val="13"/>
              </w:numPr>
              <w:rPr>
                <w:rFonts w:cstheme="minorHAnsi"/>
                <w:sz w:val="20"/>
                <w:szCs w:val="20"/>
              </w:rPr>
            </w:pPr>
            <w:r>
              <w:rPr>
                <w:rFonts w:cstheme="minorHAnsi"/>
                <w:sz w:val="20"/>
                <w:szCs w:val="20"/>
              </w:rPr>
              <w:t>D</w:t>
            </w:r>
            <w:r w:rsidRPr="004B6637">
              <w:rPr>
                <w:rFonts w:cstheme="minorHAnsi"/>
                <w:sz w:val="20"/>
                <w:szCs w:val="20"/>
              </w:rPr>
              <w:t>ay</w:t>
            </w:r>
            <w:r w:rsidR="00CB4537" w:rsidRPr="004B6637">
              <w:rPr>
                <w:rFonts w:cstheme="minorHAnsi"/>
                <w:sz w:val="20"/>
                <w:szCs w:val="20"/>
              </w:rPr>
              <w:t xml:space="preserve"> </w:t>
            </w:r>
            <w:r w:rsidR="00CB4537" w:rsidRPr="004B6637">
              <w:rPr>
                <w:rFonts w:cstheme="minorHAnsi"/>
                <w:sz w:val="20"/>
                <w:szCs w:val="20"/>
              </w:rPr>
              <w:t>to day management and oversight of the asset</w:t>
            </w:r>
          </w:p>
          <w:p w14:paraId="665A950A" w14:textId="4A6E9433" w:rsidR="00CB4537" w:rsidRPr="004B6637" w:rsidRDefault="00B3036A" w:rsidP="00513190">
            <w:pPr>
              <w:pStyle w:val="ListParagraph"/>
              <w:numPr>
                <w:ilvl w:val="0"/>
                <w:numId w:val="13"/>
              </w:numPr>
              <w:rPr>
                <w:rFonts w:cstheme="minorHAnsi"/>
                <w:sz w:val="20"/>
                <w:szCs w:val="20"/>
              </w:rPr>
            </w:pPr>
            <w:r>
              <w:rPr>
                <w:rFonts w:cstheme="minorHAnsi"/>
                <w:sz w:val="20"/>
                <w:szCs w:val="20"/>
              </w:rPr>
              <w:t>A</w:t>
            </w:r>
            <w:r w:rsidRPr="004B6637">
              <w:rPr>
                <w:rFonts w:cstheme="minorHAnsi"/>
                <w:sz w:val="20"/>
                <w:szCs w:val="20"/>
              </w:rPr>
              <w:t xml:space="preserve">pproval </w:t>
            </w:r>
            <w:r w:rsidR="00CB4537" w:rsidRPr="004B6637">
              <w:rPr>
                <w:rFonts w:cstheme="minorHAnsi"/>
                <w:sz w:val="20"/>
                <w:szCs w:val="20"/>
              </w:rPr>
              <w:t>of access to</w:t>
            </w:r>
            <w:r w:rsidR="00DF6DCC">
              <w:rPr>
                <w:rFonts w:cstheme="minorHAnsi"/>
                <w:sz w:val="20"/>
                <w:szCs w:val="20"/>
              </w:rPr>
              <w:t>/sharing of</w:t>
            </w:r>
            <w:r w:rsidR="00CB4537" w:rsidRPr="004B6637">
              <w:rPr>
                <w:rFonts w:cstheme="minorHAnsi"/>
                <w:sz w:val="20"/>
                <w:szCs w:val="20"/>
              </w:rPr>
              <w:t xml:space="preserve"> data and the overall quality and security of the asset</w:t>
            </w:r>
          </w:p>
          <w:p w14:paraId="33EAE95F" w14:textId="57D30F24" w:rsidR="00CB4537" w:rsidRDefault="00CB4537" w:rsidP="00513190">
            <w:pPr>
              <w:pStyle w:val="ListParagraph"/>
              <w:numPr>
                <w:ilvl w:val="0"/>
                <w:numId w:val="13"/>
              </w:numPr>
              <w:rPr>
                <w:rFonts w:cstheme="minorHAnsi"/>
                <w:sz w:val="20"/>
                <w:szCs w:val="20"/>
              </w:rPr>
            </w:pPr>
            <w:r>
              <w:rPr>
                <w:rFonts w:cstheme="minorHAnsi"/>
                <w:sz w:val="20"/>
                <w:szCs w:val="20"/>
              </w:rPr>
              <w:t>Ensure that the asset has published metadata</w:t>
            </w:r>
          </w:p>
          <w:p w14:paraId="3CC37BE6" w14:textId="0D448B37" w:rsidR="00CB4537" w:rsidRDefault="00CB4537" w:rsidP="00513190">
            <w:pPr>
              <w:pStyle w:val="ListParagraph"/>
              <w:numPr>
                <w:ilvl w:val="0"/>
                <w:numId w:val="13"/>
              </w:numPr>
              <w:rPr>
                <w:rFonts w:cstheme="minorHAnsi"/>
                <w:sz w:val="20"/>
                <w:szCs w:val="20"/>
              </w:rPr>
            </w:pPr>
            <w:r>
              <w:rPr>
                <w:rFonts w:cstheme="minorHAnsi"/>
                <w:sz w:val="20"/>
                <w:szCs w:val="20"/>
              </w:rPr>
              <w:t>Any use of the data aligns with the purpose for which it was collected</w:t>
            </w:r>
          </w:p>
          <w:p w14:paraId="199D751B" w14:textId="6432BF11" w:rsidR="00CB4537" w:rsidRDefault="00CB4537" w:rsidP="00513190">
            <w:pPr>
              <w:pStyle w:val="ListParagraph"/>
              <w:numPr>
                <w:ilvl w:val="0"/>
                <w:numId w:val="13"/>
              </w:numPr>
              <w:rPr>
                <w:rFonts w:cstheme="minorHAnsi"/>
                <w:sz w:val="20"/>
                <w:szCs w:val="20"/>
              </w:rPr>
            </w:pPr>
            <w:r>
              <w:rPr>
                <w:rFonts w:cstheme="minorHAnsi"/>
                <w:sz w:val="20"/>
                <w:szCs w:val="20"/>
              </w:rPr>
              <w:t xml:space="preserve">Control access to data in compliance with all relevant legislation, policies and standards and any conditions specified by the Data Sponsor </w:t>
            </w:r>
          </w:p>
          <w:p w14:paraId="09D8D0F6" w14:textId="67305C8B" w:rsidR="00CB4537" w:rsidRDefault="00CB4537" w:rsidP="00513190">
            <w:pPr>
              <w:pStyle w:val="ListParagraph"/>
              <w:numPr>
                <w:ilvl w:val="0"/>
                <w:numId w:val="13"/>
              </w:numPr>
              <w:rPr>
                <w:rFonts w:cstheme="minorHAnsi"/>
                <w:sz w:val="20"/>
                <w:szCs w:val="20"/>
              </w:rPr>
            </w:pPr>
            <w:r>
              <w:rPr>
                <w:rFonts w:cstheme="minorHAnsi"/>
                <w:sz w:val="20"/>
                <w:szCs w:val="20"/>
              </w:rPr>
              <w:t>Regularly review users with access to the data and the ongoing need and appropriateness of access</w:t>
            </w:r>
          </w:p>
          <w:p w14:paraId="455B26A0" w14:textId="4CA74DC1" w:rsidR="00CB4537" w:rsidRDefault="00CB4537" w:rsidP="00513190">
            <w:pPr>
              <w:pStyle w:val="ListParagraph"/>
              <w:numPr>
                <w:ilvl w:val="0"/>
                <w:numId w:val="13"/>
              </w:numPr>
              <w:rPr>
                <w:rFonts w:cstheme="minorHAnsi"/>
                <w:sz w:val="20"/>
                <w:szCs w:val="20"/>
              </w:rPr>
            </w:pPr>
            <w:r>
              <w:rPr>
                <w:rFonts w:cstheme="minorHAnsi"/>
                <w:sz w:val="20"/>
                <w:szCs w:val="20"/>
              </w:rPr>
              <w:t>Establish a data quality framework that ensures the integrity and accuracy of the data and processes for rectification are in place</w:t>
            </w:r>
          </w:p>
          <w:p w14:paraId="495EB057" w14:textId="67FF0826" w:rsidR="00CB4537" w:rsidRDefault="00CB4537" w:rsidP="00513190">
            <w:pPr>
              <w:pStyle w:val="ListParagraph"/>
              <w:numPr>
                <w:ilvl w:val="0"/>
                <w:numId w:val="13"/>
              </w:numPr>
              <w:rPr>
                <w:rFonts w:cstheme="minorHAnsi"/>
                <w:sz w:val="20"/>
                <w:szCs w:val="20"/>
              </w:rPr>
            </w:pPr>
            <w:r>
              <w:rPr>
                <w:rFonts w:cstheme="minorHAnsi"/>
                <w:sz w:val="20"/>
                <w:szCs w:val="20"/>
              </w:rPr>
              <w:t>Establish and maintain an acceptable level of data protection to ensure privacy, security and confidentiality of information + data breach processes</w:t>
            </w:r>
          </w:p>
          <w:p w14:paraId="3DE876A4" w14:textId="058C426F" w:rsidR="00CB4537" w:rsidRDefault="00CB4537" w:rsidP="00513190">
            <w:pPr>
              <w:pStyle w:val="ListParagraph"/>
              <w:numPr>
                <w:ilvl w:val="0"/>
                <w:numId w:val="13"/>
              </w:numPr>
              <w:rPr>
                <w:rFonts w:cstheme="minorHAnsi"/>
                <w:sz w:val="20"/>
                <w:szCs w:val="20"/>
              </w:rPr>
            </w:pPr>
            <w:r>
              <w:rPr>
                <w:rFonts w:cstheme="minorHAnsi"/>
                <w:sz w:val="20"/>
                <w:szCs w:val="20"/>
              </w:rPr>
              <w:t>Appoint a Data Steward</w:t>
            </w:r>
          </w:p>
          <w:p w14:paraId="70DD5DE2" w14:textId="5DF1C08C" w:rsidR="00CB4537" w:rsidRPr="003B31F3" w:rsidRDefault="00CB4537" w:rsidP="00513190">
            <w:pPr>
              <w:pStyle w:val="ListParagraph"/>
              <w:numPr>
                <w:ilvl w:val="0"/>
                <w:numId w:val="13"/>
              </w:numPr>
              <w:rPr>
                <w:rFonts w:cstheme="minorHAnsi"/>
                <w:sz w:val="20"/>
                <w:szCs w:val="20"/>
              </w:rPr>
            </w:pPr>
            <w:r>
              <w:rPr>
                <w:rFonts w:cstheme="minorHAnsi"/>
                <w:sz w:val="20"/>
                <w:szCs w:val="20"/>
              </w:rPr>
              <w:t xml:space="preserve">Escalate issues to Data Sponsor </w:t>
            </w:r>
          </w:p>
          <w:p w14:paraId="3CB0D9B5" w14:textId="77777777" w:rsidR="00CB4537" w:rsidRDefault="00CB4537" w:rsidP="00CB4537">
            <w:pPr>
              <w:rPr>
                <w:rFonts w:cstheme="minorHAnsi"/>
                <w:b/>
                <w:sz w:val="20"/>
                <w:szCs w:val="20"/>
              </w:rPr>
            </w:pPr>
          </w:p>
          <w:p w14:paraId="48B9F025" w14:textId="77777777" w:rsidR="00CB4537" w:rsidRDefault="00CB4537" w:rsidP="00CB4537">
            <w:pPr>
              <w:ind w:left="360"/>
              <w:rPr>
                <w:rFonts w:cstheme="minorHAnsi"/>
                <w:b/>
                <w:sz w:val="20"/>
                <w:szCs w:val="20"/>
              </w:rPr>
            </w:pPr>
            <w:r w:rsidRPr="006D5446">
              <w:rPr>
                <w:rFonts w:cstheme="minorHAnsi"/>
                <w:b/>
                <w:sz w:val="20"/>
                <w:szCs w:val="20"/>
              </w:rPr>
              <w:t>Data Steward</w:t>
            </w:r>
          </w:p>
          <w:p w14:paraId="03A5A33A" w14:textId="5DC983E9" w:rsidR="00CB4537" w:rsidRPr="004B6637" w:rsidRDefault="00976C31" w:rsidP="00513190">
            <w:pPr>
              <w:pStyle w:val="ListParagraph"/>
              <w:numPr>
                <w:ilvl w:val="0"/>
                <w:numId w:val="11"/>
              </w:numPr>
              <w:rPr>
                <w:rFonts w:cstheme="minorHAnsi"/>
                <w:sz w:val="20"/>
                <w:szCs w:val="20"/>
              </w:rPr>
            </w:pPr>
            <w:r>
              <w:rPr>
                <w:rFonts w:cstheme="minorHAnsi"/>
                <w:sz w:val="20"/>
                <w:szCs w:val="20"/>
              </w:rPr>
              <w:t>D</w:t>
            </w:r>
            <w:r w:rsidR="00CB4537" w:rsidRPr="004B6637">
              <w:rPr>
                <w:rFonts w:cstheme="minorHAnsi"/>
                <w:sz w:val="20"/>
                <w:szCs w:val="20"/>
              </w:rPr>
              <w:t>ay-to-day operational management and operation of the data assets</w:t>
            </w:r>
          </w:p>
          <w:p w14:paraId="215C5F3D" w14:textId="5450F7D2" w:rsidR="00CB4537" w:rsidRDefault="00CB4537" w:rsidP="00513190">
            <w:pPr>
              <w:pStyle w:val="ListParagraph"/>
              <w:numPr>
                <w:ilvl w:val="0"/>
                <w:numId w:val="11"/>
              </w:numPr>
              <w:rPr>
                <w:rFonts w:cstheme="minorHAnsi"/>
                <w:sz w:val="20"/>
                <w:szCs w:val="20"/>
              </w:rPr>
            </w:pPr>
            <w:r>
              <w:rPr>
                <w:rFonts w:cstheme="minorHAnsi"/>
                <w:sz w:val="20"/>
                <w:szCs w:val="20"/>
              </w:rPr>
              <w:t>Manage the data asset in compliance with relevant legislation, policies, standards and any conditions specified by the data sponsor</w:t>
            </w:r>
          </w:p>
          <w:p w14:paraId="41400B2E" w14:textId="1163E194" w:rsidR="00CB4537" w:rsidRDefault="00CB4537" w:rsidP="00513190">
            <w:pPr>
              <w:pStyle w:val="ListParagraph"/>
              <w:numPr>
                <w:ilvl w:val="0"/>
                <w:numId w:val="11"/>
              </w:numPr>
              <w:rPr>
                <w:rFonts w:cstheme="minorHAnsi"/>
                <w:sz w:val="20"/>
                <w:szCs w:val="20"/>
              </w:rPr>
            </w:pPr>
            <w:r>
              <w:rPr>
                <w:rFonts w:cstheme="minorHAnsi"/>
                <w:sz w:val="20"/>
                <w:szCs w:val="20"/>
              </w:rPr>
              <w:t>Work with stakeholders to develop and maintain metadata including a data dictionary, business rules and guide for use</w:t>
            </w:r>
          </w:p>
          <w:p w14:paraId="3FD1A390" w14:textId="18F98F8C" w:rsidR="00CB4537" w:rsidRDefault="00CB4537" w:rsidP="00513190">
            <w:pPr>
              <w:pStyle w:val="ListParagraph"/>
              <w:numPr>
                <w:ilvl w:val="0"/>
                <w:numId w:val="11"/>
              </w:numPr>
              <w:rPr>
                <w:rFonts w:cstheme="minorHAnsi"/>
                <w:sz w:val="20"/>
                <w:szCs w:val="20"/>
              </w:rPr>
            </w:pPr>
            <w:r>
              <w:rPr>
                <w:rFonts w:cstheme="minorHAnsi"/>
                <w:sz w:val="20"/>
                <w:szCs w:val="20"/>
              </w:rPr>
              <w:t>Coordinate stakeholder engagement and input into the business requirements for the data asset</w:t>
            </w:r>
          </w:p>
          <w:p w14:paraId="3904AF0C" w14:textId="5259FE38" w:rsidR="00CB4537" w:rsidRDefault="00CB4537" w:rsidP="00513190">
            <w:pPr>
              <w:pStyle w:val="ListParagraph"/>
              <w:numPr>
                <w:ilvl w:val="0"/>
                <w:numId w:val="11"/>
              </w:numPr>
              <w:rPr>
                <w:rFonts w:cstheme="minorHAnsi"/>
                <w:sz w:val="20"/>
                <w:szCs w:val="20"/>
              </w:rPr>
            </w:pPr>
            <w:r>
              <w:rPr>
                <w:rFonts w:cstheme="minorHAnsi"/>
                <w:sz w:val="20"/>
                <w:szCs w:val="20"/>
              </w:rPr>
              <w:t>Provide advice to Data Custodian and Sponsor on the management of the asset</w:t>
            </w:r>
          </w:p>
          <w:p w14:paraId="617A8FB8" w14:textId="2A6F77C0" w:rsidR="00CB4537" w:rsidRDefault="00CB4537" w:rsidP="00513190">
            <w:pPr>
              <w:pStyle w:val="ListParagraph"/>
              <w:numPr>
                <w:ilvl w:val="0"/>
                <w:numId w:val="11"/>
              </w:numPr>
              <w:rPr>
                <w:rFonts w:cstheme="minorHAnsi"/>
                <w:sz w:val="20"/>
                <w:szCs w:val="20"/>
              </w:rPr>
            </w:pPr>
            <w:r>
              <w:rPr>
                <w:rFonts w:cstheme="minorHAnsi"/>
                <w:sz w:val="20"/>
                <w:szCs w:val="20"/>
              </w:rPr>
              <w:t>Provide feedback to data suppliers in relation to data quality issues</w:t>
            </w:r>
          </w:p>
          <w:p w14:paraId="0313F938" w14:textId="7AF0C14C" w:rsidR="00CB4537" w:rsidRPr="00B64CDB" w:rsidRDefault="00CB4537" w:rsidP="00513190">
            <w:pPr>
              <w:pStyle w:val="ListParagraph"/>
              <w:numPr>
                <w:ilvl w:val="0"/>
                <w:numId w:val="11"/>
              </w:numPr>
              <w:rPr>
                <w:rFonts w:cstheme="minorHAnsi"/>
                <w:sz w:val="20"/>
                <w:szCs w:val="20"/>
              </w:rPr>
            </w:pPr>
            <w:r>
              <w:rPr>
                <w:rFonts w:cstheme="minorHAnsi"/>
                <w:sz w:val="20"/>
                <w:szCs w:val="20"/>
              </w:rPr>
              <w:t xml:space="preserve">Escalate risks to Data Custodian </w:t>
            </w:r>
          </w:p>
          <w:p w14:paraId="341DF994" w14:textId="4D434440" w:rsidR="00CB4537" w:rsidRDefault="00CB4537" w:rsidP="00CB4537">
            <w:pPr>
              <w:ind w:left="360"/>
              <w:rPr>
                <w:rFonts w:cstheme="minorHAnsi"/>
                <w:sz w:val="20"/>
                <w:szCs w:val="20"/>
              </w:rPr>
            </w:pPr>
          </w:p>
          <w:p w14:paraId="289E2FE1" w14:textId="0EF7E522" w:rsidR="00CB4537" w:rsidRPr="00525539" w:rsidRDefault="00CB4537" w:rsidP="00CB4537">
            <w:pPr>
              <w:ind w:left="360"/>
              <w:rPr>
                <w:rFonts w:cstheme="minorHAnsi"/>
                <w:b/>
                <w:sz w:val="20"/>
                <w:szCs w:val="20"/>
              </w:rPr>
            </w:pPr>
            <w:r w:rsidRPr="00525539">
              <w:rPr>
                <w:rFonts w:cstheme="minorHAnsi"/>
                <w:b/>
                <w:sz w:val="20"/>
                <w:szCs w:val="20"/>
              </w:rPr>
              <w:t>Data User</w:t>
            </w:r>
          </w:p>
          <w:p w14:paraId="3F99A055" w14:textId="476E0AEB" w:rsidR="00CB4537" w:rsidRDefault="00CB4537" w:rsidP="00513190">
            <w:pPr>
              <w:pStyle w:val="ListParagraph"/>
              <w:numPr>
                <w:ilvl w:val="0"/>
                <w:numId w:val="14"/>
              </w:numPr>
              <w:rPr>
                <w:rFonts w:cstheme="minorHAnsi"/>
                <w:sz w:val="20"/>
                <w:szCs w:val="20"/>
              </w:rPr>
            </w:pPr>
            <w:r>
              <w:rPr>
                <w:rFonts w:cstheme="minorHAnsi"/>
                <w:sz w:val="20"/>
                <w:szCs w:val="20"/>
              </w:rPr>
              <w:t>Ensure data is recorded or collected according to data standards</w:t>
            </w:r>
          </w:p>
          <w:p w14:paraId="02BCD277" w14:textId="15888FB9" w:rsidR="00CB4537" w:rsidRDefault="00CB4537" w:rsidP="00513190">
            <w:pPr>
              <w:pStyle w:val="ListParagraph"/>
              <w:numPr>
                <w:ilvl w:val="0"/>
                <w:numId w:val="14"/>
              </w:numPr>
              <w:rPr>
                <w:rFonts w:cstheme="minorHAnsi"/>
                <w:sz w:val="20"/>
                <w:szCs w:val="20"/>
              </w:rPr>
            </w:pPr>
            <w:r>
              <w:rPr>
                <w:rFonts w:cstheme="minorHAnsi"/>
                <w:sz w:val="20"/>
                <w:szCs w:val="20"/>
              </w:rPr>
              <w:t>Report errors regarding data they receive in a timely manner</w:t>
            </w:r>
          </w:p>
          <w:p w14:paraId="680A45E6" w14:textId="1550DC62" w:rsidR="00CB4537" w:rsidRDefault="00CB4537" w:rsidP="00513190">
            <w:pPr>
              <w:pStyle w:val="ListParagraph"/>
              <w:numPr>
                <w:ilvl w:val="0"/>
                <w:numId w:val="14"/>
              </w:numPr>
              <w:rPr>
                <w:rFonts w:cstheme="minorHAnsi"/>
                <w:sz w:val="20"/>
                <w:szCs w:val="20"/>
              </w:rPr>
            </w:pPr>
            <w:r>
              <w:rPr>
                <w:rFonts w:cstheme="minorHAnsi"/>
                <w:sz w:val="20"/>
                <w:szCs w:val="20"/>
              </w:rPr>
              <w:t>Ensure security &amp; privacy are maintained whenever data is accessed</w:t>
            </w:r>
          </w:p>
          <w:p w14:paraId="5A234602" w14:textId="11A12A12" w:rsidR="00CB4537" w:rsidRDefault="00CB4537" w:rsidP="00513190">
            <w:pPr>
              <w:pStyle w:val="ListParagraph"/>
              <w:numPr>
                <w:ilvl w:val="0"/>
                <w:numId w:val="14"/>
              </w:numPr>
              <w:rPr>
                <w:rFonts w:cstheme="minorHAnsi"/>
                <w:sz w:val="20"/>
                <w:szCs w:val="20"/>
              </w:rPr>
            </w:pPr>
            <w:r>
              <w:rPr>
                <w:rFonts w:cstheme="minorHAnsi"/>
                <w:sz w:val="20"/>
                <w:szCs w:val="20"/>
              </w:rPr>
              <w:t>Report any break or suspected breaches</w:t>
            </w:r>
          </w:p>
          <w:p w14:paraId="6ED7A624" w14:textId="200D516D" w:rsidR="00CB4537" w:rsidRDefault="00CB4537" w:rsidP="00513190">
            <w:pPr>
              <w:pStyle w:val="ListParagraph"/>
              <w:numPr>
                <w:ilvl w:val="0"/>
                <w:numId w:val="14"/>
              </w:numPr>
              <w:rPr>
                <w:rFonts w:cstheme="minorHAnsi"/>
                <w:sz w:val="20"/>
                <w:szCs w:val="20"/>
              </w:rPr>
            </w:pPr>
            <w:r>
              <w:rPr>
                <w:rFonts w:cstheme="minorHAnsi"/>
                <w:sz w:val="20"/>
                <w:szCs w:val="20"/>
              </w:rPr>
              <w:t>Comply with legislation, policies and standards</w:t>
            </w:r>
          </w:p>
          <w:p w14:paraId="39F98C7A" w14:textId="0B3A5F46" w:rsidR="00CB4537" w:rsidRDefault="00CB4537" w:rsidP="00513190">
            <w:pPr>
              <w:pStyle w:val="ListParagraph"/>
              <w:numPr>
                <w:ilvl w:val="0"/>
                <w:numId w:val="14"/>
              </w:numPr>
              <w:rPr>
                <w:rFonts w:cstheme="minorHAnsi"/>
                <w:sz w:val="20"/>
                <w:szCs w:val="20"/>
              </w:rPr>
            </w:pPr>
            <w:r>
              <w:rPr>
                <w:rFonts w:cstheme="minorHAnsi"/>
                <w:sz w:val="20"/>
                <w:szCs w:val="20"/>
              </w:rPr>
              <w:t>Obtain approval from Data Sponsor or delegated authority for public release of data</w:t>
            </w:r>
          </w:p>
          <w:p w14:paraId="5965C7E9" w14:textId="25A8BBBE" w:rsidR="00CB4537" w:rsidRDefault="00CB4537" w:rsidP="00513190">
            <w:pPr>
              <w:pStyle w:val="ListParagraph"/>
              <w:numPr>
                <w:ilvl w:val="0"/>
                <w:numId w:val="14"/>
              </w:numPr>
              <w:rPr>
                <w:rFonts w:cstheme="minorHAnsi"/>
                <w:sz w:val="20"/>
                <w:szCs w:val="20"/>
              </w:rPr>
            </w:pPr>
            <w:r>
              <w:rPr>
                <w:rFonts w:cstheme="minorHAnsi"/>
                <w:sz w:val="20"/>
                <w:szCs w:val="20"/>
              </w:rPr>
              <w:t>Comply with terms and conditions associated with approval for access to data</w:t>
            </w:r>
          </w:p>
          <w:p w14:paraId="7637437C" w14:textId="51546FBF" w:rsidR="00CB4537" w:rsidRPr="00525539" w:rsidRDefault="00CB4537" w:rsidP="000E20DD">
            <w:pPr>
              <w:pStyle w:val="CommentText"/>
              <w:rPr>
                <w:rFonts w:cstheme="minorHAnsi"/>
              </w:rPr>
            </w:pPr>
          </w:p>
        </w:tc>
        <w:tc>
          <w:tcPr>
            <w:tcW w:w="2268" w:type="dxa"/>
          </w:tcPr>
          <w:p w14:paraId="62113F02" w14:textId="60874BA3" w:rsidR="002D377A" w:rsidRDefault="002D1C23" w:rsidP="002D377A">
            <w:pPr>
              <w:rPr>
                <w:rFonts w:cstheme="minorHAnsi"/>
                <w:sz w:val="20"/>
                <w:szCs w:val="20"/>
              </w:rPr>
            </w:pPr>
            <w:r>
              <w:rPr>
                <w:rFonts w:cstheme="minorHAnsi"/>
                <w:sz w:val="20"/>
                <w:szCs w:val="20"/>
              </w:rPr>
              <w:t xml:space="preserve">Adapted from </w:t>
            </w:r>
            <w:r w:rsidR="00C839EF">
              <w:rPr>
                <w:rFonts w:cstheme="minorHAnsi"/>
                <w:sz w:val="20"/>
                <w:szCs w:val="20"/>
              </w:rPr>
              <w:t>NSW Health’s Data Management Framewor</w:t>
            </w:r>
            <w:r w:rsidR="00100F22">
              <w:rPr>
                <w:rFonts w:cstheme="minorHAnsi"/>
                <w:sz w:val="20"/>
                <w:szCs w:val="20"/>
              </w:rPr>
              <w:t>k</w:t>
            </w:r>
            <w:r w:rsidR="007D4973">
              <w:rPr>
                <w:rFonts w:cstheme="minorHAnsi"/>
                <w:sz w:val="20"/>
                <w:szCs w:val="20"/>
              </w:rPr>
              <w:t>.</w:t>
            </w:r>
            <w:r w:rsidR="00595A4F">
              <w:rPr>
                <w:rFonts w:cstheme="minorHAnsi"/>
                <w:sz w:val="20"/>
                <w:szCs w:val="20"/>
              </w:rPr>
              <w:t xml:space="preserve"> </w:t>
            </w:r>
          </w:p>
          <w:p w14:paraId="237464F9" w14:textId="77777777" w:rsidR="00595A4F" w:rsidRDefault="00595A4F" w:rsidP="002D377A">
            <w:pPr>
              <w:rPr>
                <w:rFonts w:cstheme="minorHAnsi"/>
                <w:sz w:val="20"/>
                <w:szCs w:val="20"/>
              </w:rPr>
            </w:pPr>
          </w:p>
          <w:p w14:paraId="4C31B8E5" w14:textId="7355BC45" w:rsidR="00595A4F" w:rsidRDefault="005925FA" w:rsidP="002D377A">
            <w:pPr>
              <w:rPr>
                <w:rFonts w:cstheme="minorHAnsi"/>
                <w:sz w:val="20"/>
                <w:szCs w:val="20"/>
              </w:rPr>
            </w:pPr>
            <w:r>
              <w:rPr>
                <w:rFonts w:cstheme="minorHAnsi"/>
                <w:sz w:val="20"/>
                <w:szCs w:val="20"/>
              </w:rPr>
              <w:t>Proposed structure would replace NSW Data</w:t>
            </w:r>
            <w:r w:rsidR="00D64040">
              <w:rPr>
                <w:rFonts w:cstheme="minorHAnsi"/>
                <w:sz w:val="20"/>
                <w:szCs w:val="20"/>
              </w:rPr>
              <w:t xml:space="preserve"> &amp; Information</w:t>
            </w:r>
            <w:r>
              <w:rPr>
                <w:rFonts w:cstheme="minorHAnsi"/>
                <w:sz w:val="20"/>
                <w:szCs w:val="20"/>
              </w:rPr>
              <w:t xml:space="preserve"> Custodianship Policy</w:t>
            </w:r>
            <w:r w:rsidR="00D5641D">
              <w:rPr>
                <w:rFonts w:cstheme="minorHAnsi"/>
                <w:sz w:val="20"/>
                <w:szCs w:val="20"/>
              </w:rPr>
              <w:t xml:space="preserve"> (2016)</w:t>
            </w:r>
            <w:r>
              <w:rPr>
                <w:rFonts w:cstheme="minorHAnsi"/>
                <w:sz w:val="20"/>
                <w:szCs w:val="20"/>
              </w:rPr>
              <w:t xml:space="preserve">. </w:t>
            </w:r>
          </w:p>
          <w:p w14:paraId="0A4E07B1" w14:textId="77777777" w:rsidR="00FF0D7B" w:rsidRDefault="00FF0D7B" w:rsidP="002D377A">
            <w:pPr>
              <w:rPr>
                <w:rFonts w:cstheme="minorHAnsi"/>
                <w:sz w:val="20"/>
                <w:szCs w:val="20"/>
              </w:rPr>
            </w:pPr>
          </w:p>
          <w:p w14:paraId="36771628" w14:textId="2547BFED" w:rsidR="00FF0D7B" w:rsidRDefault="008012D1" w:rsidP="002D377A">
            <w:pPr>
              <w:rPr>
                <w:rFonts w:cstheme="minorHAnsi"/>
                <w:sz w:val="20"/>
                <w:szCs w:val="20"/>
              </w:rPr>
            </w:pPr>
            <w:r>
              <w:rPr>
                <w:rFonts w:cstheme="minorHAnsi"/>
                <w:sz w:val="20"/>
                <w:szCs w:val="20"/>
              </w:rPr>
              <w:t xml:space="preserve">Data roles and responsibilities in agencies will inevitably differ. </w:t>
            </w:r>
            <w:r w:rsidR="00FF0D7B">
              <w:rPr>
                <w:rFonts w:cstheme="minorHAnsi"/>
                <w:sz w:val="20"/>
                <w:szCs w:val="20"/>
              </w:rPr>
              <w:t xml:space="preserve">Would </w:t>
            </w:r>
            <w:r>
              <w:rPr>
                <w:rFonts w:cstheme="minorHAnsi"/>
                <w:sz w:val="20"/>
                <w:szCs w:val="20"/>
              </w:rPr>
              <w:t xml:space="preserve">agency-specific </w:t>
            </w:r>
            <w:r w:rsidR="00FF0D7B">
              <w:rPr>
                <w:rFonts w:cstheme="minorHAnsi"/>
                <w:sz w:val="20"/>
                <w:szCs w:val="20"/>
              </w:rPr>
              <w:t>examples of the levels of these roles help</w:t>
            </w:r>
            <w:r>
              <w:rPr>
                <w:rFonts w:cstheme="minorHAnsi"/>
                <w:sz w:val="20"/>
                <w:szCs w:val="20"/>
              </w:rPr>
              <w:t>?</w:t>
            </w:r>
            <w:r w:rsidR="009466F9">
              <w:rPr>
                <w:rFonts w:cstheme="minorHAnsi"/>
                <w:sz w:val="20"/>
                <w:szCs w:val="20"/>
              </w:rPr>
              <w:t xml:space="preserve"> E.g. in X agency, the Data Sponsor is X</w:t>
            </w:r>
          </w:p>
          <w:p w14:paraId="24499452" w14:textId="35CBD92B" w:rsidR="002D1C23" w:rsidRDefault="002D1C23" w:rsidP="002D377A">
            <w:pPr>
              <w:rPr>
                <w:rFonts w:cstheme="minorHAnsi"/>
                <w:sz w:val="20"/>
                <w:szCs w:val="20"/>
              </w:rPr>
            </w:pPr>
          </w:p>
          <w:p w14:paraId="126BE58A" w14:textId="74D78A7C" w:rsidR="008C3B43" w:rsidRDefault="008C3B43" w:rsidP="008C3B43">
            <w:pPr>
              <w:rPr>
                <w:rFonts w:cstheme="minorHAnsi"/>
                <w:sz w:val="20"/>
                <w:szCs w:val="20"/>
              </w:rPr>
            </w:pPr>
          </w:p>
          <w:p w14:paraId="26AF037A" w14:textId="23251831" w:rsidR="00413767" w:rsidRDefault="00413767" w:rsidP="002D377A">
            <w:pPr>
              <w:rPr>
                <w:rFonts w:cstheme="minorHAnsi"/>
                <w:sz w:val="20"/>
                <w:szCs w:val="20"/>
              </w:rPr>
            </w:pPr>
          </w:p>
          <w:p w14:paraId="611DE478" w14:textId="42E4A8AE" w:rsidR="00413767" w:rsidRDefault="00413767" w:rsidP="002D377A">
            <w:pPr>
              <w:rPr>
                <w:rFonts w:cstheme="minorHAnsi"/>
                <w:sz w:val="20"/>
                <w:szCs w:val="20"/>
              </w:rPr>
            </w:pPr>
          </w:p>
          <w:p w14:paraId="31A5E5E8" w14:textId="40EAB92C" w:rsidR="00CB4537" w:rsidRPr="005A4352" w:rsidRDefault="00CB4537" w:rsidP="00CB4537">
            <w:pPr>
              <w:rPr>
                <w:rFonts w:cstheme="minorHAnsi"/>
                <w:sz w:val="20"/>
                <w:szCs w:val="20"/>
              </w:rPr>
            </w:pPr>
          </w:p>
          <w:p w14:paraId="22BDE253" w14:textId="77777777" w:rsidR="00CB4537" w:rsidRDefault="00CB4537" w:rsidP="00CB4537">
            <w:pPr>
              <w:rPr>
                <w:rFonts w:cstheme="minorHAnsi"/>
                <w:sz w:val="20"/>
                <w:szCs w:val="20"/>
              </w:rPr>
            </w:pPr>
          </w:p>
          <w:p w14:paraId="716E1C19" w14:textId="77777777" w:rsidR="00CB4537" w:rsidRDefault="00CB4537" w:rsidP="00CB4537">
            <w:pPr>
              <w:rPr>
                <w:rFonts w:cstheme="minorHAnsi"/>
                <w:sz w:val="20"/>
                <w:szCs w:val="20"/>
              </w:rPr>
            </w:pPr>
          </w:p>
          <w:p w14:paraId="4124DFD0" w14:textId="64295DAF" w:rsidR="00CB4537" w:rsidRPr="00BE238F" w:rsidRDefault="00CB4537" w:rsidP="00CB4537">
            <w:pPr>
              <w:rPr>
                <w:rFonts w:cstheme="minorHAnsi"/>
                <w:sz w:val="20"/>
                <w:szCs w:val="20"/>
              </w:rPr>
            </w:pPr>
          </w:p>
        </w:tc>
        <w:tc>
          <w:tcPr>
            <w:tcW w:w="2126" w:type="dxa"/>
          </w:tcPr>
          <w:p w14:paraId="3EAAFA77" w14:textId="7F5AEC3E" w:rsidR="00CB4537" w:rsidRPr="00784D4F" w:rsidRDefault="00595A4F" w:rsidP="00784D4F">
            <w:pPr>
              <w:rPr>
                <w:rFonts w:cstheme="minorHAnsi"/>
                <w:sz w:val="20"/>
                <w:szCs w:val="20"/>
              </w:rPr>
            </w:pPr>
            <w:hyperlink r:id="rId22" w:history="1">
              <w:r w:rsidRPr="00595A4F">
                <w:rPr>
                  <w:rStyle w:val="Hyperlink"/>
                  <w:rFonts w:cstheme="minorHAnsi"/>
                  <w:sz w:val="20"/>
                  <w:szCs w:val="20"/>
                </w:rPr>
                <w:t>NSW Health Data Governance Framework</w:t>
              </w:r>
              <w:r w:rsidR="00271EB5">
                <w:rPr>
                  <w:rStyle w:val="Hyperlink"/>
                  <w:rFonts w:cstheme="minorHAnsi"/>
                  <w:sz w:val="20"/>
                  <w:szCs w:val="20"/>
                </w:rPr>
                <w:t xml:space="preserve"> 2019</w:t>
              </w:r>
              <w:r w:rsidRPr="00595A4F">
                <w:rPr>
                  <w:rStyle w:val="Hyperlink"/>
                  <w:rFonts w:cstheme="minorHAnsi"/>
                  <w:sz w:val="20"/>
                  <w:szCs w:val="20"/>
                </w:rPr>
                <w:t>.</w:t>
              </w:r>
            </w:hyperlink>
            <w:r>
              <w:rPr>
                <w:rFonts w:cstheme="minorHAnsi"/>
                <w:sz w:val="20"/>
                <w:szCs w:val="20"/>
              </w:rPr>
              <w:t xml:space="preserve"> </w:t>
            </w:r>
          </w:p>
        </w:tc>
        <w:tc>
          <w:tcPr>
            <w:tcW w:w="2126" w:type="dxa"/>
          </w:tcPr>
          <w:p w14:paraId="40578125" w14:textId="77777777" w:rsidR="00CB4537" w:rsidRPr="00260D84" w:rsidRDefault="00CB4537" w:rsidP="00CB4537">
            <w:pPr>
              <w:rPr>
                <w:rFonts w:cstheme="minorHAnsi"/>
                <w:sz w:val="20"/>
                <w:szCs w:val="20"/>
              </w:rPr>
            </w:pPr>
          </w:p>
        </w:tc>
      </w:tr>
      <w:tr w:rsidR="00CB4537" w14:paraId="70658C6D" w14:textId="77777777" w:rsidTr="006F0311">
        <w:tc>
          <w:tcPr>
            <w:tcW w:w="1555" w:type="dxa"/>
          </w:tcPr>
          <w:p w14:paraId="31DB214E" w14:textId="74111E49" w:rsidR="00CB4537" w:rsidRPr="007D743B" w:rsidRDefault="00CB4537" w:rsidP="00CB4537">
            <w:pPr>
              <w:rPr>
                <w:rFonts w:cstheme="minorHAnsi"/>
                <w:b/>
                <w:sz w:val="20"/>
                <w:szCs w:val="20"/>
              </w:rPr>
            </w:pPr>
            <w:r w:rsidRPr="007D743B">
              <w:rPr>
                <w:rFonts w:cstheme="minorHAnsi"/>
                <w:b/>
                <w:sz w:val="20"/>
                <w:szCs w:val="20"/>
              </w:rPr>
              <w:t xml:space="preserve">Data </w:t>
            </w:r>
            <w:r w:rsidR="00A5464B" w:rsidRPr="007D743B">
              <w:rPr>
                <w:rFonts w:cstheme="minorHAnsi"/>
                <w:b/>
                <w:sz w:val="20"/>
                <w:szCs w:val="20"/>
              </w:rPr>
              <w:t>Governance</w:t>
            </w:r>
            <w:r w:rsidR="008D584C">
              <w:rPr>
                <w:rFonts w:cstheme="minorHAnsi"/>
                <w:b/>
                <w:sz w:val="20"/>
                <w:szCs w:val="20"/>
              </w:rPr>
              <w:t xml:space="preserve"> Functions</w:t>
            </w:r>
            <w:r w:rsidRPr="007D743B">
              <w:rPr>
                <w:rFonts w:cstheme="minorHAnsi"/>
                <w:b/>
                <w:sz w:val="20"/>
                <w:szCs w:val="20"/>
              </w:rPr>
              <w:t xml:space="preserve">: Overview </w:t>
            </w:r>
          </w:p>
        </w:tc>
        <w:tc>
          <w:tcPr>
            <w:tcW w:w="7371" w:type="dxa"/>
          </w:tcPr>
          <w:p w14:paraId="265FCBF4" w14:textId="03857A88" w:rsidR="00CB4537" w:rsidRDefault="001B0AB6" w:rsidP="00513190">
            <w:pPr>
              <w:pStyle w:val="ListParagraph"/>
              <w:numPr>
                <w:ilvl w:val="0"/>
                <w:numId w:val="5"/>
              </w:numPr>
              <w:rPr>
                <w:rFonts w:cstheme="minorHAnsi"/>
                <w:sz w:val="20"/>
                <w:szCs w:val="20"/>
              </w:rPr>
            </w:pPr>
            <w:r>
              <w:rPr>
                <w:rFonts w:cstheme="minorHAnsi"/>
                <w:sz w:val="20"/>
                <w:szCs w:val="20"/>
              </w:rPr>
              <w:t xml:space="preserve">Data </w:t>
            </w:r>
            <w:r w:rsidR="00A5464B">
              <w:rPr>
                <w:rFonts w:cstheme="minorHAnsi"/>
                <w:sz w:val="20"/>
                <w:szCs w:val="20"/>
              </w:rPr>
              <w:t xml:space="preserve">governance </w:t>
            </w:r>
            <w:r w:rsidR="00D5641D">
              <w:rPr>
                <w:rFonts w:cstheme="minorHAnsi"/>
                <w:sz w:val="20"/>
                <w:szCs w:val="20"/>
              </w:rPr>
              <w:t xml:space="preserve">functions </w:t>
            </w:r>
            <w:r>
              <w:rPr>
                <w:rFonts w:cstheme="minorHAnsi"/>
                <w:sz w:val="20"/>
                <w:szCs w:val="20"/>
              </w:rPr>
              <w:t xml:space="preserve">include: </w:t>
            </w:r>
            <w:r w:rsidR="00D36132" w:rsidRPr="00021B03">
              <w:rPr>
                <w:rFonts w:cstheme="minorHAnsi"/>
                <w:sz w:val="20"/>
                <w:szCs w:val="20"/>
              </w:rPr>
              <w:t>Strategy &amp; Plann</w:t>
            </w:r>
            <w:r w:rsidR="00F834D2" w:rsidRPr="00021B03">
              <w:rPr>
                <w:rFonts w:cstheme="minorHAnsi"/>
                <w:sz w:val="20"/>
                <w:szCs w:val="20"/>
              </w:rPr>
              <w:t>ing</w:t>
            </w:r>
            <w:r w:rsidR="00F834D2">
              <w:rPr>
                <w:rFonts w:cstheme="minorHAnsi"/>
                <w:sz w:val="20"/>
                <w:szCs w:val="20"/>
              </w:rPr>
              <w:t xml:space="preserve">, </w:t>
            </w:r>
            <w:r w:rsidRPr="009B068E">
              <w:rPr>
                <w:rFonts w:cstheme="minorHAnsi"/>
                <w:sz w:val="20"/>
                <w:szCs w:val="20"/>
              </w:rPr>
              <w:t>Data Quality Management, Da</w:t>
            </w:r>
            <w:r w:rsidR="0015487D" w:rsidRPr="009B068E">
              <w:rPr>
                <w:rFonts w:cstheme="minorHAnsi"/>
                <w:sz w:val="20"/>
                <w:szCs w:val="20"/>
              </w:rPr>
              <w:t xml:space="preserve">ta Security &amp; Privacy, Data Storage &amp; Operation, Reference &amp; Master Data Management, Data Integration &amp; Interoperability, </w:t>
            </w:r>
            <w:r w:rsidR="00021B03">
              <w:rPr>
                <w:rFonts w:cstheme="minorHAnsi"/>
                <w:sz w:val="20"/>
                <w:szCs w:val="20"/>
              </w:rPr>
              <w:t xml:space="preserve">Business Intelligence &amp; Analytics, </w:t>
            </w:r>
            <w:r w:rsidR="0015487D" w:rsidRPr="009B068E">
              <w:rPr>
                <w:rFonts w:cstheme="minorHAnsi"/>
                <w:sz w:val="20"/>
                <w:szCs w:val="20"/>
              </w:rPr>
              <w:t>Meta</w:t>
            </w:r>
            <w:r w:rsidR="00731DC5">
              <w:rPr>
                <w:rFonts w:cstheme="minorHAnsi"/>
                <w:sz w:val="20"/>
                <w:szCs w:val="20"/>
              </w:rPr>
              <w:t>d</w:t>
            </w:r>
            <w:r w:rsidR="0015487D" w:rsidRPr="009B068E">
              <w:rPr>
                <w:rFonts w:cstheme="minorHAnsi"/>
                <w:sz w:val="20"/>
                <w:szCs w:val="20"/>
              </w:rPr>
              <w:t>ata Management, Data Modelling &amp; Design.</w:t>
            </w:r>
          </w:p>
          <w:p w14:paraId="5B968F87" w14:textId="633AB726" w:rsidR="00B76B2C" w:rsidRDefault="00B76B2C" w:rsidP="00513190">
            <w:pPr>
              <w:pStyle w:val="ListParagraph"/>
              <w:numPr>
                <w:ilvl w:val="0"/>
                <w:numId w:val="5"/>
              </w:numPr>
              <w:rPr>
                <w:rFonts w:cstheme="minorHAnsi"/>
                <w:sz w:val="20"/>
                <w:szCs w:val="20"/>
              </w:rPr>
            </w:pPr>
            <w:r>
              <w:rPr>
                <w:rFonts w:cstheme="minorHAnsi"/>
                <w:sz w:val="20"/>
                <w:szCs w:val="20"/>
              </w:rPr>
              <w:t xml:space="preserve">The </w:t>
            </w:r>
            <w:r w:rsidR="00F61AD6">
              <w:rPr>
                <w:rFonts w:cstheme="minorHAnsi"/>
                <w:sz w:val="20"/>
                <w:szCs w:val="20"/>
              </w:rPr>
              <w:t xml:space="preserve">Framework does not prescribe how agencies </w:t>
            </w:r>
            <w:r w:rsidR="00241A17">
              <w:rPr>
                <w:rFonts w:cstheme="minorHAnsi"/>
                <w:sz w:val="20"/>
                <w:szCs w:val="20"/>
              </w:rPr>
              <w:t xml:space="preserve">should </w:t>
            </w:r>
            <w:r w:rsidR="00F61AD6">
              <w:rPr>
                <w:rFonts w:cstheme="minorHAnsi"/>
                <w:sz w:val="20"/>
                <w:szCs w:val="20"/>
              </w:rPr>
              <w:t xml:space="preserve">meet the </w:t>
            </w:r>
            <w:r w:rsidR="0037185C">
              <w:rPr>
                <w:rFonts w:cstheme="minorHAnsi"/>
                <w:sz w:val="20"/>
                <w:szCs w:val="20"/>
              </w:rPr>
              <w:t>p</w:t>
            </w:r>
            <w:r w:rsidR="00F61AD6">
              <w:rPr>
                <w:rFonts w:cstheme="minorHAnsi"/>
                <w:sz w:val="20"/>
                <w:szCs w:val="20"/>
              </w:rPr>
              <w:t xml:space="preserve">rinciples, </w:t>
            </w:r>
            <w:r w:rsidR="00D12865">
              <w:rPr>
                <w:rFonts w:cstheme="minorHAnsi"/>
                <w:sz w:val="20"/>
                <w:szCs w:val="20"/>
              </w:rPr>
              <w:t>it only recommends</w:t>
            </w:r>
            <w:r w:rsidR="00761EF8">
              <w:rPr>
                <w:rFonts w:cstheme="minorHAnsi"/>
                <w:sz w:val="20"/>
                <w:szCs w:val="20"/>
              </w:rPr>
              <w:t xml:space="preserve"> possible implementation activities</w:t>
            </w:r>
            <w:r w:rsidR="00E2503C">
              <w:rPr>
                <w:rFonts w:cstheme="minorHAnsi"/>
                <w:sz w:val="20"/>
                <w:szCs w:val="20"/>
              </w:rPr>
              <w:t xml:space="preserve">. Agencies should implement </w:t>
            </w:r>
            <w:r w:rsidR="001B4006">
              <w:rPr>
                <w:rFonts w:cstheme="minorHAnsi"/>
                <w:sz w:val="20"/>
                <w:szCs w:val="20"/>
              </w:rPr>
              <w:t>data governance activities that meet the specific business and data needs of their agency.</w:t>
            </w:r>
          </w:p>
          <w:p w14:paraId="3E998381" w14:textId="1F1FAAB5" w:rsidR="00B65745" w:rsidRPr="001B22DF" w:rsidRDefault="00B65745" w:rsidP="001B22DF">
            <w:pPr>
              <w:rPr>
                <w:rFonts w:cstheme="minorHAnsi"/>
                <w:sz w:val="20"/>
                <w:szCs w:val="20"/>
              </w:rPr>
            </w:pPr>
          </w:p>
        </w:tc>
        <w:tc>
          <w:tcPr>
            <w:tcW w:w="2268" w:type="dxa"/>
          </w:tcPr>
          <w:p w14:paraId="4D0FACEB" w14:textId="5DA8A48D" w:rsidR="00D56C88" w:rsidRDefault="00D56C88" w:rsidP="00D56C88">
            <w:pPr>
              <w:rPr>
                <w:rFonts w:cstheme="minorHAnsi"/>
                <w:sz w:val="20"/>
                <w:szCs w:val="20"/>
              </w:rPr>
            </w:pPr>
            <w:r>
              <w:rPr>
                <w:rFonts w:cstheme="minorHAnsi"/>
                <w:sz w:val="20"/>
                <w:szCs w:val="20"/>
              </w:rPr>
              <w:t>Adapted from DAMA-DMBOK2 Data Management Framework and TfNSW Data Management Framework V 1.0</w:t>
            </w:r>
            <w:r w:rsidR="00300200">
              <w:rPr>
                <w:rFonts w:cstheme="minorHAnsi"/>
                <w:sz w:val="20"/>
                <w:szCs w:val="20"/>
              </w:rPr>
              <w:t>.</w:t>
            </w:r>
          </w:p>
          <w:p w14:paraId="2256C15C" w14:textId="5DFF3D6C" w:rsidR="00D64040" w:rsidRDefault="00D64040" w:rsidP="00CB4537">
            <w:pPr>
              <w:rPr>
                <w:rFonts w:cstheme="minorHAnsi"/>
                <w:sz w:val="20"/>
                <w:szCs w:val="20"/>
              </w:rPr>
            </w:pPr>
          </w:p>
          <w:p w14:paraId="23E44CD3" w14:textId="77777777" w:rsidR="00CB4537" w:rsidRPr="00D64040" w:rsidRDefault="00CB4537" w:rsidP="00D64040">
            <w:pPr>
              <w:rPr>
                <w:rFonts w:cstheme="minorHAnsi"/>
                <w:sz w:val="20"/>
                <w:szCs w:val="20"/>
              </w:rPr>
            </w:pPr>
          </w:p>
        </w:tc>
        <w:tc>
          <w:tcPr>
            <w:tcW w:w="2126" w:type="dxa"/>
          </w:tcPr>
          <w:p w14:paraId="164FE054" w14:textId="77777777" w:rsidR="000E0D41" w:rsidRPr="008A0000" w:rsidRDefault="000E0D41" w:rsidP="000E0D41">
            <w:pPr>
              <w:rPr>
                <w:rStyle w:val="CommentReference"/>
                <w:rFonts w:cstheme="minorHAnsi"/>
                <w:sz w:val="20"/>
                <w:szCs w:val="20"/>
              </w:rPr>
            </w:pPr>
            <w:hyperlink r:id="rId23" w:history="1">
              <w:r w:rsidRPr="00BA39B2">
                <w:rPr>
                  <w:rStyle w:val="Hyperlink"/>
                  <w:sz w:val="20"/>
                  <w:szCs w:val="20"/>
                </w:rPr>
                <w:t>DAMA-DMBOK2 Data Management Framework</w:t>
              </w:r>
            </w:hyperlink>
            <w:r>
              <w:rPr>
                <w:rStyle w:val="CommentReference"/>
                <w:sz w:val="20"/>
                <w:szCs w:val="20"/>
              </w:rPr>
              <w:t xml:space="preserve"> </w:t>
            </w:r>
          </w:p>
          <w:p w14:paraId="7544A38F" w14:textId="77777777" w:rsidR="00CB4537" w:rsidRPr="00260D84" w:rsidRDefault="00CB4537" w:rsidP="00CB4537">
            <w:pPr>
              <w:rPr>
                <w:rFonts w:cstheme="minorHAnsi"/>
                <w:sz w:val="20"/>
                <w:szCs w:val="20"/>
              </w:rPr>
            </w:pPr>
          </w:p>
        </w:tc>
        <w:tc>
          <w:tcPr>
            <w:tcW w:w="2126" w:type="dxa"/>
          </w:tcPr>
          <w:p w14:paraId="6543AD8B" w14:textId="77777777" w:rsidR="00CB4537" w:rsidRPr="00260D84" w:rsidRDefault="00CB4537" w:rsidP="00CB4537">
            <w:pPr>
              <w:rPr>
                <w:rFonts w:cstheme="minorHAnsi"/>
                <w:sz w:val="20"/>
                <w:szCs w:val="20"/>
              </w:rPr>
            </w:pPr>
          </w:p>
        </w:tc>
      </w:tr>
      <w:tr w:rsidR="0070087A" w14:paraId="08D2D802" w14:textId="77777777" w:rsidTr="006F0311">
        <w:tc>
          <w:tcPr>
            <w:tcW w:w="1555" w:type="dxa"/>
          </w:tcPr>
          <w:p w14:paraId="7215D1DA" w14:textId="6BE78E08" w:rsidR="00C60242" w:rsidRPr="008D584C" w:rsidRDefault="00EF6FC8" w:rsidP="00D36132">
            <w:pPr>
              <w:rPr>
                <w:rFonts w:cstheme="minorHAnsi"/>
                <w:b/>
                <w:sz w:val="20"/>
                <w:szCs w:val="20"/>
              </w:rPr>
            </w:pPr>
            <w:r>
              <w:rPr>
                <w:rFonts w:cstheme="minorHAnsi"/>
                <w:b/>
                <w:sz w:val="20"/>
                <w:szCs w:val="20"/>
              </w:rPr>
              <w:t xml:space="preserve">Data Governance Function 1: </w:t>
            </w:r>
            <w:r w:rsidR="00D36132" w:rsidRPr="008D584C">
              <w:rPr>
                <w:rFonts w:cstheme="minorHAnsi"/>
                <w:b/>
                <w:sz w:val="20"/>
                <w:szCs w:val="20"/>
              </w:rPr>
              <w:t xml:space="preserve">Strategy and </w:t>
            </w:r>
            <w:r w:rsidR="00D17A87" w:rsidRPr="008D584C">
              <w:rPr>
                <w:rFonts w:cstheme="minorHAnsi"/>
                <w:b/>
                <w:sz w:val="20"/>
                <w:szCs w:val="20"/>
              </w:rPr>
              <w:t>P</w:t>
            </w:r>
            <w:r w:rsidR="00D36132" w:rsidRPr="008D584C">
              <w:rPr>
                <w:rFonts w:cstheme="minorHAnsi"/>
                <w:b/>
                <w:sz w:val="20"/>
                <w:szCs w:val="20"/>
              </w:rPr>
              <w:t>lanning</w:t>
            </w:r>
          </w:p>
          <w:p w14:paraId="43AE8B89" w14:textId="06E74A30" w:rsidR="00D36132" w:rsidRPr="007D743B" w:rsidRDefault="00D36132" w:rsidP="00D36132">
            <w:pPr>
              <w:rPr>
                <w:rFonts w:cstheme="minorHAnsi"/>
                <w:b/>
                <w:sz w:val="20"/>
                <w:szCs w:val="20"/>
              </w:rPr>
            </w:pPr>
          </w:p>
        </w:tc>
        <w:tc>
          <w:tcPr>
            <w:tcW w:w="7371" w:type="dxa"/>
          </w:tcPr>
          <w:p w14:paraId="5B86E0A3" w14:textId="0C6D2D28" w:rsidR="0070087A" w:rsidRDefault="0070087A" w:rsidP="0070087A">
            <w:pPr>
              <w:rPr>
                <w:rFonts w:cstheme="minorHAnsi"/>
                <w:sz w:val="20"/>
                <w:szCs w:val="20"/>
              </w:rPr>
            </w:pPr>
            <w:r w:rsidRPr="001E5EE8">
              <w:rPr>
                <w:rFonts w:cstheme="minorHAnsi"/>
                <w:b/>
                <w:sz w:val="20"/>
                <w:szCs w:val="20"/>
              </w:rPr>
              <w:t>Principle</w:t>
            </w:r>
            <w:r>
              <w:rPr>
                <w:rFonts w:cstheme="minorHAnsi"/>
                <w:sz w:val="20"/>
                <w:szCs w:val="20"/>
              </w:rPr>
              <w:t>: Data governance is strategic</w:t>
            </w:r>
            <w:r w:rsidR="00D17A87">
              <w:rPr>
                <w:rFonts w:cstheme="minorHAnsi"/>
                <w:sz w:val="20"/>
                <w:szCs w:val="20"/>
              </w:rPr>
              <w:t xml:space="preserve"> and</w:t>
            </w:r>
            <w:r w:rsidR="00402C26">
              <w:rPr>
                <w:rFonts w:cstheme="minorHAnsi"/>
                <w:sz w:val="20"/>
                <w:szCs w:val="20"/>
              </w:rPr>
              <w:t xml:space="preserve"> </w:t>
            </w:r>
            <w:r>
              <w:rPr>
                <w:rFonts w:cstheme="minorHAnsi"/>
                <w:sz w:val="20"/>
                <w:szCs w:val="20"/>
              </w:rPr>
              <w:t>well-</w:t>
            </w:r>
            <w:r w:rsidR="001E5EE8">
              <w:rPr>
                <w:rFonts w:cstheme="minorHAnsi"/>
                <w:sz w:val="20"/>
                <w:szCs w:val="20"/>
              </w:rPr>
              <w:t>planned</w:t>
            </w:r>
            <w:r w:rsidR="00D17A87">
              <w:rPr>
                <w:rFonts w:cstheme="minorHAnsi"/>
                <w:sz w:val="20"/>
                <w:szCs w:val="20"/>
              </w:rPr>
              <w:t>.</w:t>
            </w:r>
          </w:p>
          <w:p w14:paraId="111EAD9D" w14:textId="77777777" w:rsidR="00D36132" w:rsidRDefault="00D36132" w:rsidP="0070087A">
            <w:pPr>
              <w:rPr>
                <w:rFonts w:cstheme="minorHAnsi"/>
                <w:sz w:val="20"/>
                <w:szCs w:val="20"/>
              </w:rPr>
            </w:pPr>
          </w:p>
          <w:p w14:paraId="130D3A16" w14:textId="2A08410C" w:rsidR="00D36132" w:rsidRDefault="00D36132" w:rsidP="0070087A">
            <w:pPr>
              <w:rPr>
                <w:rFonts w:cstheme="minorHAnsi"/>
                <w:sz w:val="20"/>
                <w:szCs w:val="20"/>
              </w:rPr>
            </w:pPr>
            <w:r w:rsidRPr="00F834D2">
              <w:rPr>
                <w:rFonts w:cstheme="minorHAnsi"/>
                <w:b/>
                <w:sz w:val="20"/>
                <w:szCs w:val="20"/>
              </w:rPr>
              <w:t>Why</w:t>
            </w:r>
            <w:r>
              <w:rPr>
                <w:rFonts w:cstheme="minorHAnsi"/>
                <w:sz w:val="20"/>
                <w:szCs w:val="20"/>
              </w:rPr>
              <w:t>:</w:t>
            </w:r>
            <w:r w:rsidR="00F834D2">
              <w:rPr>
                <w:rFonts w:cstheme="minorHAnsi"/>
                <w:sz w:val="20"/>
                <w:szCs w:val="20"/>
              </w:rPr>
              <w:t xml:space="preserve"> Data governance needs to be informed by </w:t>
            </w:r>
            <w:r w:rsidR="00C505C2">
              <w:rPr>
                <w:rFonts w:cstheme="minorHAnsi"/>
                <w:sz w:val="20"/>
                <w:szCs w:val="20"/>
              </w:rPr>
              <w:t xml:space="preserve">strategic direction and planning, to ensure </w:t>
            </w:r>
            <w:r w:rsidR="00B9066C">
              <w:rPr>
                <w:rFonts w:cstheme="minorHAnsi"/>
                <w:sz w:val="20"/>
                <w:szCs w:val="20"/>
              </w:rPr>
              <w:t xml:space="preserve">data </w:t>
            </w:r>
            <w:r w:rsidR="00C505C2">
              <w:rPr>
                <w:rFonts w:cstheme="minorHAnsi"/>
                <w:sz w:val="20"/>
                <w:szCs w:val="20"/>
              </w:rPr>
              <w:t>remains a value</w:t>
            </w:r>
            <w:r w:rsidR="00C03FDF">
              <w:rPr>
                <w:rFonts w:cstheme="minorHAnsi"/>
                <w:sz w:val="20"/>
                <w:szCs w:val="20"/>
              </w:rPr>
              <w:t>d</w:t>
            </w:r>
            <w:r w:rsidR="00C505C2">
              <w:rPr>
                <w:rFonts w:cstheme="minorHAnsi"/>
                <w:sz w:val="20"/>
                <w:szCs w:val="20"/>
              </w:rPr>
              <w:t>, managed and business-aligned strategic asset.</w:t>
            </w:r>
          </w:p>
          <w:p w14:paraId="4E70209A" w14:textId="77777777" w:rsidR="00D36132" w:rsidRDefault="00D36132" w:rsidP="0070087A">
            <w:pPr>
              <w:rPr>
                <w:rFonts w:cstheme="minorHAnsi"/>
                <w:sz w:val="20"/>
                <w:szCs w:val="20"/>
              </w:rPr>
            </w:pPr>
          </w:p>
          <w:p w14:paraId="658C1633" w14:textId="2E2D41F7" w:rsidR="00D36132" w:rsidRDefault="00D36132" w:rsidP="0070087A">
            <w:pPr>
              <w:rPr>
                <w:rFonts w:cstheme="minorHAnsi"/>
                <w:sz w:val="20"/>
                <w:szCs w:val="20"/>
              </w:rPr>
            </w:pPr>
            <w:r w:rsidRPr="00F834D2">
              <w:rPr>
                <w:rFonts w:cstheme="minorHAnsi"/>
                <w:b/>
                <w:sz w:val="20"/>
                <w:szCs w:val="20"/>
              </w:rPr>
              <w:t>Key components</w:t>
            </w:r>
            <w:r>
              <w:rPr>
                <w:rFonts w:cstheme="minorHAnsi"/>
                <w:sz w:val="20"/>
                <w:szCs w:val="20"/>
              </w:rPr>
              <w:t>:</w:t>
            </w:r>
          </w:p>
          <w:p w14:paraId="356050BE" w14:textId="7BBC9689" w:rsidR="00895E1E" w:rsidRDefault="00895E1E" w:rsidP="00C242CE">
            <w:pPr>
              <w:pStyle w:val="ListParagraph"/>
              <w:numPr>
                <w:ilvl w:val="0"/>
                <w:numId w:val="29"/>
              </w:numPr>
              <w:rPr>
                <w:rFonts w:cstheme="minorHAnsi"/>
                <w:sz w:val="20"/>
                <w:szCs w:val="20"/>
              </w:rPr>
            </w:pPr>
            <w:r>
              <w:rPr>
                <w:rFonts w:cstheme="minorHAnsi"/>
                <w:sz w:val="20"/>
                <w:szCs w:val="20"/>
              </w:rPr>
              <w:t xml:space="preserve">Identify, plan and manage </w:t>
            </w:r>
            <w:r w:rsidR="00BF4558">
              <w:rPr>
                <w:rFonts w:cstheme="minorHAnsi"/>
                <w:sz w:val="20"/>
                <w:szCs w:val="20"/>
              </w:rPr>
              <w:t xml:space="preserve">key </w:t>
            </w:r>
            <w:r>
              <w:rPr>
                <w:rFonts w:cstheme="minorHAnsi"/>
                <w:sz w:val="20"/>
                <w:szCs w:val="20"/>
              </w:rPr>
              <w:t>data assets</w:t>
            </w:r>
            <w:r w:rsidR="00233BD1">
              <w:rPr>
                <w:rFonts w:cstheme="minorHAnsi"/>
                <w:sz w:val="20"/>
                <w:szCs w:val="20"/>
              </w:rPr>
              <w:t xml:space="preserve"> and systems </w:t>
            </w:r>
            <w:r w:rsidR="00785A28">
              <w:rPr>
                <w:rFonts w:cstheme="minorHAnsi"/>
                <w:sz w:val="20"/>
                <w:szCs w:val="20"/>
              </w:rPr>
              <w:t>required to support business operations</w:t>
            </w:r>
          </w:p>
          <w:p w14:paraId="683A4DE5" w14:textId="18B6BC3E" w:rsidR="00B77087" w:rsidRPr="00C242CE" w:rsidRDefault="00725F5E" w:rsidP="00C242CE">
            <w:pPr>
              <w:pStyle w:val="ListParagraph"/>
              <w:numPr>
                <w:ilvl w:val="0"/>
                <w:numId w:val="29"/>
              </w:numPr>
              <w:rPr>
                <w:rFonts w:cstheme="minorHAnsi"/>
                <w:sz w:val="20"/>
                <w:szCs w:val="20"/>
              </w:rPr>
            </w:pPr>
            <w:r>
              <w:rPr>
                <w:rFonts w:cstheme="minorHAnsi"/>
                <w:sz w:val="20"/>
                <w:szCs w:val="20"/>
              </w:rPr>
              <w:t>D</w:t>
            </w:r>
            <w:r w:rsidR="00A33698">
              <w:rPr>
                <w:rFonts w:cstheme="minorHAnsi"/>
                <w:sz w:val="20"/>
                <w:szCs w:val="20"/>
              </w:rPr>
              <w:t>efine and implement performance management, monitoring, analyses and metrics to</w:t>
            </w:r>
            <w:r w:rsidR="00321330">
              <w:rPr>
                <w:rFonts w:cstheme="minorHAnsi"/>
                <w:sz w:val="20"/>
                <w:szCs w:val="20"/>
              </w:rPr>
              <w:t xml:space="preserve"> report on data governance </w:t>
            </w:r>
          </w:p>
          <w:p w14:paraId="10B7CE94" w14:textId="77777777" w:rsidR="00D36132" w:rsidRDefault="00D36132" w:rsidP="0070087A">
            <w:pPr>
              <w:rPr>
                <w:rFonts w:cstheme="minorHAnsi"/>
                <w:sz w:val="20"/>
                <w:szCs w:val="20"/>
              </w:rPr>
            </w:pPr>
          </w:p>
          <w:p w14:paraId="034EDE4B" w14:textId="6AD1351F" w:rsidR="00D36132" w:rsidRDefault="00D36132" w:rsidP="0070087A">
            <w:pPr>
              <w:rPr>
                <w:rFonts w:cstheme="minorHAnsi"/>
                <w:sz w:val="20"/>
                <w:szCs w:val="20"/>
              </w:rPr>
            </w:pPr>
            <w:r w:rsidRPr="006E6208">
              <w:rPr>
                <w:rFonts w:cstheme="minorHAnsi"/>
                <w:b/>
                <w:sz w:val="20"/>
                <w:szCs w:val="20"/>
              </w:rPr>
              <w:t>What good looks like</w:t>
            </w:r>
            <w:r>
              <w:rPr>
                <w:rFonts w:cstheme="minorHAnsi"/>
                <w:sz w:val="20"/>
                <w:szCs w:val="20"/>
              </w:rPr>
              <w:t>:</w:t>
            </w:r>
          </w:p>
          <w:p w14:paraId="164DC049" w14:textId="3B5D01ED" w:rsidR="00724BCA" w:rsidRDefault="00AF1712" w:rsidP="00B16CE1">
            <w:pPr>
              <w:pStyle w:val="ListParagraph"/>
              <w:numPr>
                <w:ilvl w:val="0"/>
                <w:numId w:val="29"/>
              </w:numPr>
              <w:rPr>
                <w:rFonts w:cstheme="minorHAnsi"/>
                <w:sz w:val="20"/>
                <w:szCs w:val="20"/>
              </w:rPr>
            </w:pPr>
            <w:r>
              <w:rPr>
                <w:rFonts w:cstheme="minorHAnsi"/>
                <w:b/>
                <w:sz w:val="20"/>
                <w:szCs w:val="20"/>
              </w:rPr>
              <w:t>Business-aligned</w:t>
            </w:r>
            <w:r w:rsidR="00BC6D28">
              <w:rPr>
                <w:rFonts w:cstheme="minorHAnsi"/>
                <w:sz w:val="20"/>
                <w:szCs w:val="20"/>
              </w:rPr>
              <w:t>:</w:t>
            </w:r>
            <w:r w:rsidR="00963AAC">
              <w:rPr>
                <w:rFonts w:cstheme="minorHAnsi"/>
                <w:sz w:val="20"/>
                <w:szCs w:val="20"/>
              </w:rPr>
              <w:t xml:space="preserve"> </w:t>
            </w:r>
            <w:r w:rsidR="00E05A3A">
              <w:rPr>
                <w:rFonts w:cstheme="minorHAnsi"/>
                <w:sz w:val="20"/>
                <w:szCs w:val="20"/>
              </w:rPr>
              <w:t>data governance</w:t>
            </w:r>
            <w:r w:rsidR="00A30598">
              <w:rPr>
                <w:rFonts w:cstheme="minorHAnsi"/>
                <w:sz w:val="20"/>
                <w:szCs w:val="20"/>
              </w:rPr>
              <w:t xml:space="preserve"> strategy and planning</w:t>
            </w:r>
            <w:r w:rsidR="00E05A3A">
              <w:rPr>
                <w:rFonts w:cstheme="minorHAnsi"/>
                <w:sz w:val="20"/>
                <w:szCs w:val="20"/>
              </w:rPr>
              <w:t xml:space="preserve"> </w:t>
            </w:r>
            <w:r w:rsidR="00B87C2F">
              <w:rPr>
                <w:rFonts w:cstheme="minorHAnsi"/>
                <w:sz w:val="20"/>
                <w:szCs w:val="20"/>
              </w:rPr>
              <w:t>are</w:t>
            </w:r>
            <w:r w:rsidR="00E05A3A">
              <w:rPr>
                <w:rFonts w:cstheme="minorHAnsi"/>
                <w:sz w:val="20"/>
                <w:szCs w:val="20"/>
              </w:rPr>
              <w:t xml:space="preserve"> </w:t>
            </w:r>
            <w:r w:rsidR="0007385B">
              <w:rPr>
                <w:rFonts w:cstheme="minorHAnsi"/>
                <w:sz w:val="20"/>
                <w:szCs w:val="20"/>
              </w:rPr>
              <w:t>aligned</w:t>
            </w:r>
            <w:r w:rsidR="00963AAC">
              <w:rPr>
                <w:rFonts w:cstheme="minorHAnsi"/>
                <w:sz w:val="20"/>
                <w:szCs w:val="20"/>
              </w:rPr>
              <w:t xml:space="preserve"> to </w:t>
            </w:r>
            <w:r w:rsidR="000E58E7">
              <w:rPr>
                <w:rFonts w:cstheme="minorHAnsi"/>
                <w:sz w:val="20"/>
                <w:szCs w:val="20"/>
              </w:rPr>
              <w:t xml:space="preserve">current and future </w:t>
            </w:r>
            <w:r w:rsidR="00B87C2F">
              <w:rPr>
                <w:rFonts w:cstheme="minorHAnsi"/>
                <w:sz w:val="20"/>
                <w:szCs w:val="20"/>
              </w:rPr>
              <w:t xml:space="preserve">business </w:t>
            </w:r>
            <w:r w:rsidR="00963AAC">
              <w:rPr>
                <w:rFonts w:cstheme="minorHAnsi"/>
                <w:sz w:val="20"/>
                <w:szCs w:val="20"/>
              </w:rPr>
              <w:t xml:space="preserve">needs and </w:t>
            </w:r>
            <w:r w:rsidR="0007385B">
              <w:rPr>
                <w:rFonts w:cstheme="minorHAnsi"/>
                <w:sz w:val="20"/>
                <w:szCs w:val="20"/>
              </w:rPr>
              <w:t>priorities</w:t>
            </w:r>
            <w:r w:rsidR="000B6527">
              <w:rPr>
                <w:rFonts w:cstheme="minorHAnsi"/>
                <w:sz w:val="20"/>
                <w:szCs w:val="20"/>
              </w:rPr>
              <w:t>, regulatory requirements and market forces.</w:t>
            </w:r>
          </w:p>
          <w:p w14:paraId="54450727" w14:textId="1AA20B2F" w:rsidR="00A30598" w:rsidRDefault="00A30598" w:rsidP="00B16CE1">
            <w:pPr>
              <w:pStyle w:val="ListParagraph"/>
              <w:numPr>
                <w:ilvl w:val="0"/>
                <w:numId w:val="29"/>
              </w:numPr>
              <w:rPr>
                <w:rFonts w:cstheme="minorHAnsi"/>
                <w:sz w:val="20"/>
                <w:szCs w:val="20"/>
              </w:rPr>
            </w:pPr>
            <w:r>
              <w:rPr>
                <w:rFonts w:cstheme="minorHAnsi"/>
                <w:b/>
                <w:sz w:val="20"/>
                <w:szCs w:val="20"/>
              </w:rPr>
              <w:t>Custom</w:t>
            </w:r>
            <w:r w:rsidRPr="00A30598">
              <w:rPr>
                <w:rFonts w:cstheme="minorHAnsi"/>
                <w:b/>
                <w:sz w:val="20"/>
                <w:szCs w:val="20"/>
              </w:rPr>
              <w:t>er-driven</w:t>
            </w:r>
            <w:r>
              <w:rPr>
                <w:rFonts w:cstheme="minorHAnsi"/>
                <w:sz w:val="20"/>
                <w:szCs w:val="20"/>
              </w:rPr>
              <w:t xml:space="preserve">: data governance </w:t>
            </w:r>
            <w:r w:rsidR="00B87C2F">
              <w:rPr>
                <w:rFonts w:cstheme="minorHAnsi"/>
                <w:sz w:val="20"/>
                <w:szCs w:val="20"/>
              </w:rPr>
              <w:t xml:space="preserve">strategy and planning are driven by </w:t>
            </w:r>
            <w:r w:rsidR="008429F1">
              <w:rPr>
                <w:rFonts w:cstheme="minorHAnsi"/>
                <w:sz w:val="20"/>
                <w:szCs w:val="20"/>
              </w:rPr>
              <w:t>customer</w:t>
            </w:r>
            <w:r w:rsidR="00316DBB">
              <w:rPr>
                <w:rFonts w:cstheme="minorHAnsi"/>
                <w:sz w:val="20"/>
                <w:szCs w:val="20"/>
              </w:rPr>
              <w:t xml:space="preserve"> needs and ensure data is used in accordance with community expectations. </w:t>
            </w:r>
          </w:p>
          <w:p w14:paraId="42CB0C6E" w14:textId="78BF7570" w:rsidR="00B16CE1" w:rsidRDefault="00963AAC" w:rsidP="00E05A3A">
            <w:pPr>
              <w:pStyle w:val="ListParagraph"/>
              <w:rPr>
                <w:rFonts w:cstheme="minorHAnsi"/>
                <w:sz w:val="20"/>
                <w:szCs w:val="20"/>
              </w:rPr>
            </w:pPr>
            <w:r>
              <w:rPr>
                <w:rFonts w:cstheme="minorHAnsi"/>
                <w:b/>
                <w:sz w:val="20"/>
                <w:szCs w:val="20"/>
              </w:rPr>
              <w:t>M</w:t>
            </w:r>
            <w:r w:rsidR="005D2B16" w:rsidRPr="006A28E2">
              <w:rPr>
                <w:rFonts w:cstheme="minorHAnsi"/>
                <w:b/>
                <w:sz w:val="20"/>
                <w:szCs w:val="20"/>
              </w:rPr>
              <w:t>easured</w:t>
            </w:r>
            <w:r w:rsidR="005D2B16">
              <w:rPr>
                <w:rFonts w:cstheme="minorHAnsi"/>
                <w:sz w:val="20"/>
                <w:szCs w:val="20"/>
              </w:rPr>
              <w:t>: all aspects of data governance a</w:t>
            </w:r>
            <w:r w:rsidR="00793D53">
              <w:rPr>
                <w:rFonts w:cstheme="minorHAnsi"/>
                <w:sz w:val="20"/>
                <w:szCs w:val="20"/>
              </w:rPr>
              <w:t xml:space="preserve">re monitored, analysed and measured to ensure that the agencies </w:t>
            </w:r>
            <w:r w:rsidR="006A28E2">
              <w:rPr>
                <w:rFonts w:cstheme="minorHAnsi"/>
                <w:sz w:val="20"/>
                <w:szCs w:val="20"/>
              </w:rPr>
              <w:t>data governance objectives are being achieved.</w:t>
            </w:r>
          </w:p>
          <w:p w14:paraId="5A41E59B" w14:textId="20490568" w:rsidR="00963AAC" w:rsidRDefault="00963AAC" w:rsidP="00E05A3A">
            <w:pPr>
              <w:pStyle w:val="ListParagraph"/>
              <w:numPr>
                <w:ilvl w:val="0"/>
                <w:numId w:val="29"/>
              </w:numPr>
              <w:rPr>
                <w:rFonts w:cstheme="minorHAnsi"/>
                <w:sz w:val="20"/>
                <w:szCs w:val="20"/>
              </w:rPr>
            </w:pPr>
            <w:r>
              <w:rPr>
                <w:rFonts w:cstheme="minorHAnsi"/>
                <w:b/>
                <w:sz w:val="20"/>
                <w:szCs w:val="20"/>
              </w:rPr>
              <w:t>Iterative</w:t>
            </w:r>
            <w:r w:rsidRPr="00963AAC">
              <w:rPr>
                <w:rFonts w:cstheme="minorHAnsi"/>
                <w:sz w:val="20"/>
                <w:szCs w:val="20"/>
              </w:rPr>
              <w:t>:</w:t>
            </w:r>
            <w:r w:rsidR="00342C14">
              <w:rPr>
                <w:rFonts w:cstheme="minorHAnsi"/>
                <w:sz w:val="20"/>
                <w:szCs w:val="20"/>
              </w:rPr>
              <w:t xml:space="preserve"> data governance </w:t>
            </w:r>
            <w:r w:rsidR="00E05A3A">
              <w:rPr>
                <w:rFonts w:cstheme="minorHAnsi"/>
                <w:sz w:val="20"/>
                <w:szCs w:val="20"/>
              </w:rPr>
              <w:t xml:space="preserve">is developed iteratively </w:t>
            </w:r>
            <w:r w:rsidR="00E209D3">
              <w:rPr>
                <w:rFonts w:cstheme="minorHAnsi"/>
                <w:sz w:val="20"/>
                <w:szCs w:val="20"/>
              </w:rPr>
              <w:t>with key stakeholder</w:t>
            </w:r>
            <w:r w:rsidR="008200FE">
              <w:rPr>
                <w:rFonts w:cstheme="minorHAnsi"/>
                <w:sz w:val="20"/>
                <w:szCs w:val="20"/>
              </w:rPr>
              <w:t>s</w:t>
            </w:r>
            <w:r w:rsidR="00E209D3">
              <w:rPr>
                <w:rFonts w:cstheme="minorHAnsi"/>
                <w:sz w:val="20"/>
                <w:szCs w:val="20"/>
              </w:rPr>
              <w:t xml:space="preserve"> and implemented </w:t>
            </w:r>
            <w:r w:rsidR="007B47F4">
              <w:rPr>
                <w:rFonts w:cstheme="minorHAnsi"/>
                <w:sz w:val="20"/>
                <w:szCs w:val="20"/>
              </w:rPr>
              <w:t xml:space="preserve">gradually </w:t>
            </w:r>
            <w:r w:rsidR="008200FE">
              <w:rPr>
                <w:rFonts w:cstheme="minorHAnsi"/>
                <w:sz w:val="20"/>
                <w:szCs w:val="20"/>
              </w:rPr>
              <w:t xml:space="preserve">across the organisation </w:t>
            </w:r>
            <w:r w:rsidR="00873B1A">
              <w:rPr>
                <w:rFonts w:cstheme="minorHAnsi"/>
                <w:sz w:val="20"/>
                <w:szCs w:val="20"/>
              </w:rPr>
              <w:t xml:space="preserve">and prioritised based on risk and value. </w:t>
            </w:r>
          </w:p>
          <w:p w14:paraId="77F08A7D" w14:textId="2F63BE39" w:rsidR="00D36132" w:rsidRDefault="007C500A" w:rsidP="0070087A">
            <w:pPr>
              <w:rPr>
                <w:rFonts w:cstheme="minorHAnsi"/>
                <w:sz w:val="20"/>
                <w:szCs w:val="20"/>
              </w:rPr>
            </w:pPr>
            <w:r w:rsidRPr="00A30598">
              <w:rPr>
                <w:rFonts w:cstheme="minorHAnsi"/>
                <w:sz w:val="20"/>
                <w:szCs w:val="20"/>
              </w:rPr>
              <w:t xml:space="preserve"> </w:t>
            </w:r>
            <w:r w:rsidR="008103A0" w:rsidRPr="00A30598">
              <w:rPr>
                <w:rFonts w:cstheme="minorHAnsi"/>
                <w:sz w:val="20"/>
                <w:szCs w:val="20"/>
              </w:rPr>
              <w:t xml:space="preserve"> </w:t>
            </w:r>
          </w:p>
          <w:p w14:paraId="31A3900A" w14:textId="7CDEEC4E" w:rsidR="00D36132" w:rsidRDefault="00D36132" w:rsidP="0070087A">
            <w:pPr>
              <w:rPr>
                <w:rFonts w:cstheme="minorHAnsi"/>
                <w:sz w:val="20"/>
                <w:szCs w:val="20"/>
              </w:rPr>
            </w:pPr>
            <w:r w:rsidRPr="006E6208">
              <w:rPr>
                <w:rFonts w:cstheme="minorHAnsi"/>
                <w:b/>
                <w:sz w:val="20"/>
                <w:szCs w:val="20"/>
              </w:rPr>
              <w:t>Recommended implementation activities</w:t>
            </w:r>
            <w:r>
              <w:rPr>
                <w:rFonts w:cstheme="minorHAnsi"/>
                <w:sz w:val="20"/>
                <w:szCs w:val="20"/>
              </w:rPr>
              <w:t>:</w:t>
            </w:r>
          </w:p>
          <w:p w14:paraId="0F1C64AD" w14:textId="16360D17" w:rsidR="0033281C" w:rsidRDefault="00A650B2" w:rsidP="0033281C">
            <w:pPr>
              <w:pStyle w:val="ListParagraph"/>
              <w:numPr>
                <w:ilvl w:val="0"/>
                <w:numId w:val="29"/>
              </w:numPr>
              <w:rPr>
                <w:rFonts w:cstheme="minorHAnsi"/>
                <w:sz w:val="20"/>
                <w:szCs w:val="20"/>
              </w:rPr>
            </w:pPr>
            <w:r>
              <w:rPr>
                <w:rFonts w:cstheme="minorHAnsi"/>
                <w:sz w:val="20"/>
                <w:szCs w:val="20"/>
              </w:rPr>
              <w:t xml:space="preserve">Data </w:t>
            </w:r>
            <w:r w:rsidR="004D20B7">
              <w:rPr>
                <w:rFonts w:cstheme="minorHAnsi"/>
                <w:sz w:val="20"/>
                <w:szCs w:val="20"/>
              </w:rPr>
              <w:t xml:space="preserve">governance </w:t>
            </w:r>
            <w:r>
              <w:rPr>
                <w:rFonts w:cstheme="minorHAnsi"/>
                <w:sz w:val="20"/>
                <w:szCs w:val="20"/>
              </w:rPr>
              <w:t>need</w:t>
            </w:r>
            <w:r w:rsidR="003870E2">
              <w:rPr>
                <w:rFonts w:cstheme="minorHAnsi"/>
                <w:sz w:val="20"/>
                <w:szCs w:val="20"/>
              </w:rPr>
              <w:t>s</w:t>
            </w:r>
            <w:r>
              <w:rPr>
                <w:rFonts w:cstheme="minorHAnsi"/>
                <w:sz w:val="20"/>
                <w:szCs w:val="20"/>
              </w:rPr>
              <w:t xml:space="preserve"> assessment</w:t>
            </w:r>
          </w:p>
          <w:p w14:paraId="551291D0" w14:textId="2C13E322" w:rsidR="00A650B2" w:rsidRDefault="00A650B2" w:rsidP="0033281C">
            <w:pPr>
              <w:pStyle w:val="ListParagraph"/>
              <w:numPr>
                <w:ilvl w:val="0"/>
                <w:numId w:val="29"/>
              </w:numPr>
              <w:rPr>
                <w:rFonts w:cstheme="minorHAnsi"/>
                <w:sz w:val="20"/>
                <w:szCs w:val="20"/>
              </w:rPr>
            </w:pPr>
            <w:r>
              <w:rPr>
                <w:rFonts w:cstheme="minorHAnsi"/>
                <w:sz w:val="20"/>
                <w:szCs w:val="20"/>
              </w:rPr>
              <w:t xml:space="preserve">Data </w:t>
            </w:r>
            <w:r w:rsidR="004D20B7">
              <w:rPr>
                <w:rFonts w:cstheme="minorHAnsi"/>
                <w:sz w:val="20"/>
                <w:szCs w:val="20"/>
              </w:rPr>
              <w:t xml:space="preserve">governance </w:t>
            </w:r>
            <w:r>
              <w:rPr>
                <w:rFonts w:cstheme="minorHAnsi"/>
                <w:sz w:val="20"/>
                <w:szCs w:val="20"/>
              </w:rPr>
              <w:t>risk assessment</w:t>
            </w:r>
          </w:p>
          <w:p w14:paraId="6D2D650D" w14:textId="7E0DE4B3" w:rsidR="00233BD1" w:rsidRDefault="00C43C35" w:rsidP="0033281C">
            <w:pPr>
              <w:pStyle w:val="ListParagraph"/>
              <w:numPr>
                <w:ilvl w:val="0"/>
                <w:numId w:val="29"/>
              </w:numPr>
              <w:rPr>
                <w:rFonts w:cstheme="minorHAnsi"/>
                <w:sz w:val="20"/>
                <w:szCs w:val="20"/>
              </w:rPr>
            </w:pPr>
            <w:r>
              <w:rPr>
                <w:rFonts w:cstheme="minorHAnsi"/>
                <w:sz w:val="20"/>
                <w:szCs w:val="20"/>
              </w:rPr>
              <w:t xml:space="preserve">Information </w:t>
            </w:r>
            <w:r w:rsidR="00233BD1">
              <w:rPr>
                <w:rFonts w:cstheme="minorHAnsi"/>
                <w:sz w:val="20"/>
                <w:szCs w:val="20"/>
              </w:rPr>
              <w:t>asset registration</w:t>
            </w:r>
          </w:p>
          <w:p w14:paraId="760B9F22" w14:textId="3D5F4A16" w:rsidR="00C43C35" w:rsidRPr="0033281C" w:rsidRDefault="00C43C35" w:rsidP="0033281C">
            <w:pPr>
              <w:pStyle w:val="ListParagraph"/>
              <w:numPr>
                <w:ilvl w:val="0"/>
                <w:numId w:val="29"/>
              </w:numPr>
              <w:rPr>
                <w:rFonts w:cstheme="minorHAnsi"/>
                <w:sz w:val="20"/>
                <w:szCs w:val="20"/>
              </w:rPr>
            </w:pPr>
            <w:r>
              <w:rPr>
                <w:rFonts w:cstheme="minorHAnsi"/>
                <w:sz w:val="20"/>
                <w:szCs w:val="20"/>
              </w:rPr>
              <w:t xml:space="preserve">Develop </w:t>
            </w:r>
            <w:r w:rsidR="008C3B43">
              <w:rPr>
                <w:rFonts w:cstheme="minorHAnsi"/>
                <w:sz w:val="20"/>
                <w:szCs w:val="20"/>
              </w:rPr>
              <w:t xml:space="preserve">data governance strategy </w:t>
            </w:r>
          </w:p>
          <w:p w14:paraId="1A2BE781" w14:textId="43FF3BBD" w:rsidR="006E6208" w:rsidRPr="0070087A" w:rsidRDefault="006E6208" w:rsidP="0070087A">
            <w:pPr>
              <w:rPr>
                <w:rFonts w:cstheme="minorHAnsi"/>
                <w:sz w:val="20"/>
                <w:szCs w:val="20"/>
              </w:rPr>
            </w:pPr>
          </w:p>
        </w:tc>
        <w:tc>
          <w:tcPr>
            <w:tcW w:w="2268" w:type="dxa"/>
          </w:tcPr>
          <w:p w14:paraId="215D0673" w14:textId="13638E9C" w:rsidR="0070087A" w:rsidRDefault="00F834D2" w:rsidP="00D56C88">
            <w:pPr>
              <w:rPr>
                <w:rFonts w:cstheme="minorHAnsi"/>
                <w:sz w:val="20"/>
                <w:szCs w:val="20"/>
              </w:rPr>
            </w:pPr>
            <w:r>
              <w:rPr>
                <w:rFonts w:cstheme="minorHAnsi"/>
                <w:sz w:val="20"/>
                <w:szCs w:val="20"/>
              </w:rPr>
              <w:t>Align with Information Management Framework</w:t>
            </w:r>
            <w:r w:rsidR="006E6208">
              <w:rPr>
                <w:rFonts w:cstheme="minorHAnsi"/>
                <w:sz w:val="20"/>
                <w:szCs w:val="20"/>
              </w:rPr>
              <w:t xml:space="preserve"> and Cyber Security Policy</w:t>
            </w:r>
            <w:r>
              <w:rPr>
                <w:rFonts w:cstheme="minorHAnsi"/>
                <w:sz w:val="20"/>
                <w:szCs w:val="20"/>
              </w:rPr>
              <w:t xml:space="preserve">. </w:t>
            </w:r>
          </w:p>
        </w:tc>
        <w:tc>
          <w:tcPr>
            <w:tcW w:w="2126" w:type="dxa"/>
          </w:tcPr>
          <w:p w14:paraId="3EA0D5BE" w14:textId="546FC7A8" w:rsidR="00743FD8" w:rsidRPr="0023454B" w:rsidRDefault="0023454B" w:rsidP="00CB4537">
            <w:pPr>
              <w:rPr>
                <w:rStyle w:val="Hyperlink"/>
                <w:rFonts w:eastAsia="Times New Roman" w:cstheme="minorHAnsi"/>
                <w:bCs/>
                <w:sz w:val="20"/>
                <w:szCs w:val="20"/>
                <w:lang w:val="en" w:eastAsia="en-AU"/>
              </w:rPr>
            </w:pPr>
            <w:r>
              <w:rPr>
                <w:rFonts w:eastAsia="Times New Roman" w:cstheme="minorHAnsi"/>
                <w:bCs/>
                <w:color w:val="000000"/>
                <w:sz w:val="20"/>
                <w:szCs w:val="20"/>
                <w:lang w:val="en" w:eastAsia="en-AU"/>
              </w:rPr>
              <w:fldChar w:fldCharType="begin"/>
            </w:r>
            <w:r>
              <w:rPr>
                <w:rFonts w:eastAsia="Times New Roman" w:cstheme="minorHAnsi"/>
                <w:bCs/>
                <w:color w:val="000000"/>
                <w:sz w:val="20"/>
                <w:szCs w:val="20"/>
                <w:lang w:val="en" w:eastAsia="en-AU"/>
              </w:rPr>
              <w:instrText xml:space="preserve"> HYPERLINK "https://www.digital.nsw.gov.au/sites/default/files/IM%20Framework%20infographic_0.pdf" </w:instrText>
            </w:r>
            <w:r>
              <w:rPr>
                <w:rFonts w:eastAsia="Times New Roman" w:cstheme="minorHAnsi"/>
                <w:bCs/>
                <w:color w:val="000000"/>
                <w:sz w:val="20"/>
                <w:szCs w:val="20"/>
                <w:lang w:val="en" w:eastAsia="en-AU"/>
              </w:rPr>
            </w:r>
            <w:r>
              <w:rPr>
                <w:rFonts w:eastAsia="Times New Roman" w:cstheme="minorHAnsi"/>
                <w:bCs/>
                <w:color w:val="000000"/>
                <w:sz w:val="20"/>
                <w:szCs w:val="20"/>
                <w:lang w:val="en" w:eastAsia="en-AU"/>
              </w:rPr>
              <w:fldChar w:fldCharType="separate"/>
            </w:r>
            <w:r w:rsidR="00D52F50" w:rsidRPr="0023454B">
              <w:rPr>
                <w:rStyle w:val="Hyperlink"/>
                <w:rFonts w:eastAsia="Times New Roman" w:cstheme="minorHAnsi"/>
                <w:bCs/>
                <w:sz w:val="20"/>
                <w:szCs w:val="20"/>
                <w:lang w:val="en" w:eastAsia="en-AU"/>
              </w:rPr>
              <w:t>NSW Information Management Framework</w:t>
            </w:r>
            <w:r w:rsidR="007637D6" w:rsidRPr="0023454B">
              <w:rPr>
                <w:rStyle w:val="Hyperlink"/>
                <w:rFonts w:eastAsia="Times New Roman" w:cstheme="minorHAnsi"/>
                <w:bCs/>
                <w:sz w:val="20"/>
                <w:szCs w:val="20"/>
                <w:lang w:val="en" w:eastAsia="en-AU"/>
              </w:rPr>
              <w:t xml:space="preserve"> 2018</w:t>
            </w:r>
          </w:p>
          <w:p w14:paraId="0D9E5C5C" w14:textId="7C6790A5" w:rsidR="00D52F50" w:rsidRDefault="0023454B" w:rsidP="00CB4537">
            <w:pPr>
              <w:rPr>
                <w:rFonts w:cstheme="minorHAnsi"/>
                <w:sz w:val="20"/>
                <w:szCs w:val="20"/>
              </w:rPr>
            </w:pPr>
            <w:r>
              <w:rPr>
                <w:rFonts w:eastAsia="Times New Roman" w:cstheme="minorHAnsi"/>
                <w:bCs/>
                <w:color w:val="000000"/>
                <w:sz w:val="20"/>
                <w:szCs w:val="20"/>
                <w:lang w:val="en" w:eastAsia="en-AU"/>
              </w:rPr>
              <w:fldChar w:fldCharType="end"/>
            </w:r>
          </w:p>
          <w:p w14:paraId="0D4142D1" w14:textId="765B9E41" w:rsidR="00743FD8" w:rsidRPr="0023454B" w:rsidRDefault="0023454B" w:rsidP="00CB4537">
            <w:pPr>
              <w:rPr>
                <w:rStyle w:val="Hyperlink"/>
                <w:rFonts w:cstheme="minorHAnsi"/>
                <w:sz w:val="20"/>
                <w:szCs w:val="20"/>
              </w:rPr>
            </w:pPr>
            <w:r>
              <w:rPr>
                <w:rFonts w:cstheme="minorHAnsi"/>
                <w:sz w:val="20"/>
                <w:szCs w:val="20"/>
              </w:rPr>
              <w:fldChar w:fldCharType="begin"/>
            </w:r>
            <w:r>
              <w:rPr>
                <w:rFonts w:cstheme="minorHAnsi"/>
                <w:sz w:val="20"/>
                <w:szCs w:val="20"/>
              </w:rPr>
              <w:instrText xml:space="preserve"> HYPERLINK "https://www.digital.nsw.gov.au/policy/cyber-security/cyber-security-policy" </w:instrText>
            </w:r>
            <w:r>
              <w:rPr>
                <w:rFonts w:cstheme="minorHAnsi"/>
                <w:sz w:val="20"/>
                <w:szCs w:val="20"/>
              </w:rPr>
            </w:r>
            <w:r>
              <w:rPr>
                <w:rFonts w:cstheme="minorHAnsi"/>
                <w:sz w:val="20"/>
                <w:szCs w:val="20"/>
              </w:rPr>
              <w:fldChar w:fldCharType="separate"/>
            </w:r>
            <w:r w:rsidR="007637D6" w:rsidRPr="0023454B">
              <w:rPr>
                <w:rStyle w:val="Hyperlink"/>
                <w:rFonts w:cstheme="minorHAnsi"/>
                <w:sz w:val="20"/>
                <w:szCs w:val="20"/>
              </w:rPr>
              <w:t xml:space="preserve">NSW </w:t>
            </w:r>
            <w:r w:rsidR="00743FD8" w:rsidRPr="0023454B">
              <w:rPr>
                <w:rStyle w:val="Hyperlink"/>
                <w:rFonts w:cstheme="minorHAnsi"/>
                <w:sz w:val="20"/>
                <w:szCs w:val="20"/>
              </w:rPr>
              <w:t>Cyber Security Policy</w:t>
            </w:r>
          </w:p>
          <w:p w14:paraId="41C5C480" w14:textId="11569F60" w:rsidR="00743FD8" w:rsidRDefault="0023454B" w:rsidP="00CB4537">
            <w:pPr>
              <w:rPr>
                <w:rFonts w:cstheme="minorHAnsi"/>
                <w:sz w:val="20"/>
                <w:szCs w:val="20"/>
              </w:rPr>
            </w:pPr>
            <w:r>
              <w:rPr>
                <w:rFonts w:cstheme="minorHAnsi"/>
                <w:sz w:val="20"/>
                <w:szCs w:val="20"/>
              </w:rPr>
              <w:fldChar w:fldCharType="end"/>
            </w:r>
          </w:p>
          <w:p w14:paraId="08CD214E" w14:textId="199CBF22" w:rsidR="00D52F50" w:rsidRPr="00260D84" w:rsidRDefault="00D52F50" w:rsidP="00CB4537">
            <w:pPr>
              <w:rPr>
                <w:rFonts w:cstheme="minorHAnsi"/>
                <w:sz w:val="20"/>
                <w:szCs w:val="20"/>
              </w:rPr>
            </w:pPr>
          </w:p>
        </w:tc>
        <w:tc>
          <w:tcPr>
            <w:tcW w:w="2126" w:type="dxa"/>
          </w:tcPr>
          <w:p w14:paraId="4083514D" w14:textId="77777777" w:rsidR="0070087A" w:rsidRPr="00260D84" w:rsidRDefault="0070087A" w:rsidP="00CB4537">
            <w:pPr>
              <w:rPr>
                <w:rFonts w:cstheme="minorHAnsi"/>
                <w:sz w:val="20"/>
                <w:szCs w:val="20"/>
              </w:rPr>
            </w:pPr>
          </w:p>
        </w:tc>
      </w:tr>
      <w:tr w:rsidR="00CB4537" w14:paraId="1666F277" w14:textId="77777777" w:rsidTr="006F0311">
        <w:tc>
          <w:tcPr>
            <w:tcW w:w="1555" w:type="dxa"/>
          </w:tcPr>
          <w:p w14:paraId="32932415" w14:textId="438F2CB8" w:rsidR="00CB4537" w:rsidRPr="007D743B" w:rsidRDefault="00EF6FC8" w:rsidP="00CB4537">
            <w:pPr>
              <w:rPr>
                <w:rFonts w:cstheme="minorHAnsi"/>
                <w:b/>
                <w:sz w:val="20"/>
                <w:szCs w:val="20"/>
              </w:rPr>
            </w:pPr>
            <w:r>
              <w:rPr>
                <w:rFonts w:cstheme="minorHAnsi"/>
                <w:b/>
                <w:sz w:val="20"/>
                <w:szCs w:val="20"/>
              </w:rPr>
              <w:t xml:space="preserve">Data Governance Function 2: </w:t>
            </w:r>
            <w:r w:rsidR="00CB4537" w:rsidRPr="007D743B">
              <w:rPr>
                <w:rFonts w:cstheme="minorHAnsi"/>
                <w:b/>
                <w:sz w:val="20"/>
                <w:szCs w:val="20"/>
              </w:rPr>
              <w:t>Data Quality</w:t>
            </w:r>
            <w:r w:rsidR="004160D2" w:rsidRPr="007D743B">
              <w:rPr>
                <w:rFonts w:cstheme="minorHAnsi"/>
                <w:b/>
                <w:sz w:val="20"/>
                <w:szCs w:val="20"/>
              </w:rPr>
              <w:t xml:space="preserve"> Management </w:t>
            </w:r>
            <w:r w:rsidR="00CB4537" w:rsidRPr="007D743B">
              <w:rPr>
                <w:rFonts w:cstheme="minorHAnsi"/>
                <w:b/>
                <w:sz w:val="20"/>
                <w:szCs w:val="20"/>
              </w:rPr>
              <w:t xml:space="preserve"> </w:t>
            </w:r>
          </w:p>
          <w:p w14:paraId="16652C4E" w14:textId="626E0A6F" w:rsidR="00CB4537" w:rsidRPr="007D743B" w:rsidRDefault="00CB4537" w:rsidP="00CB4537">
            <w:pPr>
              <w:rPr>
                <w:rFonts w:cstheme="minorHAnsi"/>
                <w:b/>
                <w:sz w:val="20"/>
                <w:szCs w:val="20"/>
              </w:rPr>
            </w:pPr>
          </w:p>
        </w:tc>
        <w:tc>
          <w:tcPr>
            <w:tcW w:w="7371" w:type="dxa"/>
          </w:tcPr>
          <w:p w14:paraId="51EE8C20" w14:textId="6CA32A30" w:rsidR="001915ED" w:rsidRPr="0087520A" w:rsidRDefault="008C69C1" w:rsidP="0087520A">
            <w:pPr>
              <w:rPr>
                <w:rFonts w:cstheme="minorHAnsi"/>
                <w:sz w:val="20"/>
                <w:szCs w:val="20"/>
              </w:rPr>
            </w:pPr>
            <w:r w:rsidRPr="0087520A">
              <w:rPr>
                <w:rFonts w:cstheme="minorHAnsi"/>
                <w:b/>
                <w:sz w:val="20"/>
                <w:szCs w:val="20"/>
              </w:rPr>
              <w:t>Principle</w:t>
            </w:r>
            <w:r w:rsidRPr="0087520A">
              <w:rPr>
                <w:rFonts w:cstheme="minorHAnsi"/>
                <w:sz w:val="20"/>
                <w:szCs w:val="20"/>
              </w:rPr>
              <w:t xml:space="preserve">: </w:t>
            </w:r>
            <w:r w:rsidR="00CF5E3F" w:rsidRPr="0087520A">
              <w:rPr>
                <w:rFonts w:cstheme="minorHAnsi"/>
                <w:sz w:val="20"/>
                <w:szCs w:val="20"/>
              </w:rPr>
              <w:t>D</w:t>
            </w:r>
            <w:r w:rsidR="001915ED" w:rsidRPr="0087520A">
              <w:rPr>
                <w:rFonts w:cstheme="minorHAnsi"/>
                <w:sz w:val="20"/>
                <w:szCs w:val="20"/>
              </w:rPr>
              <w:t xml:space="preserve">ata </w:t>
            </w:r>
            <w:r w:rsidR="00BA517D" w:rsidRPr="0087520A">
              <w:rPr>
                <w:rFonts w:cstheme="minorHAnsi"/>
                <w:sz w:val="20"/>
                <w:szCs w:val="20"/>
              </w:rPr>
              <w:t xml:space="preserve">quality is </w:t>
            </w:r>
            <w:r w:rsidR="00722534" w:rsidRPr="0087520A">
              <w:rPr>
                <w:rFonts w:cstheme="minorHAnsi"/>
                <w:sz w:val="20"/>
                <w:szCs w:val="20"/>
              </w:rPr>
              <w:t xml:space="preserve">described </w:t>
            </w:r>
            <w:r w:rsidR="00BA517D" w:rsidRPr="0087520A">
              <w:rPr>
                <w:rFonts w:cstheme="minorHAnsi"/>
                <w:sz w:val="20"/>
                <w:szCs w:val="20"/>
              </w:rPr>
              <w:t xml:space="preserve">and </w:t>
            </w:r>
            <w:r w:rsidR="001915ED" w:rsidRPr="0087520A">
              <w:rPr>
                <w:rFonts w:cstheme="minorHAnsi"/>
                <w:sz w:val="20"/>
                <w:szCs w:val="20"/>
              </w:rPr>
              <w:t>fit for purpose</w:t>
            </w:r>
            <w:r w:rsidR="00BA517D" w:rsidRPr="0087520A">
              <w:rPr>
                <w:rFonts w:cstheme="minorHAnsi"/>
                <w:sz w:val="20"/>
                <w:szCs w:val="20"/>
              </w:rPr>
              <w:t>.</w:t>
            </w:r>
          </w:p>
          <w:p w14:paraId="01BC65C4" w14:textId="77777777" w:rsidR="0087520A" w:rsidRDefault="0087520A" w:rsidP="0087520A">
            <w:pPr>
              <w:rPr>
                <w:rFonts w:cstheme="minorHAnsi"/>
                <w:b/>
                <w:sz w:val="20"/>
                <w:szCs w:val="20"/>
              </w:rPr>
            </w:pPr>
          </w:p>
          <w:p w14:paraId="01C5ED52" w14:textId="207D4B3F" w:rsidR="003035F8" w:rsidRPr="0087520A" w:rsidRDefault="003035F8" w:rsidP="0087520A">
            <w:pPr>
              <w:rPr>
                <w:rFonts w:cstheme="minorHAnsi"/>
                <w:sz w:val="20"/>
                <w:szCs w:val="20"/>
              </w:rPr>
            </w:pPr>
            <w:r w:rsidRPr="0087520A">
              <w:rPr>
                <w:rFonts w:cstheme="minorHAnsi"/>
                <w:b/>
                <w:sz w:val="20"/>
                <w:szCs w:val="20"/>
              </w:rPr>
              <w:t>Why</w:t>
            </w:r>
            <w:r w:rsidRPr="0087520A">
              <w:rPr>
                <w:rFonts w:cstheme="minorHAnsi"/>
                <w:sz w:val="20"/>
                <w:szCs w:val="20"/>
              </w:rPr>
              <w:t>: Trusted high-quality data across the government enables confident decision-making</w:t>
            </w:r>
            <w:r w:rsidR="00F629FC" w:rsidRPr="0087520A">
              <w:rPr>
                <w:rFonts w:cstheme="minorHAnsi"/>
                <w:sz w:val="20"/>
                <w:szCs w:val="20"/>
              </w:rPr>
              <w:t xml:space="preserve">. </w:t>
            </w:r>
            <w:r w:rsidR="00981EA6" w:rsidRPr="0087520A">
              <w:rPr>
                <w:rFonts w:cstheme="minorHAnsi"/>
                <w:sz w:val="20"/>
                <w:szCs w:val="20"/>
              </w:rPr>
              <w:t xml:space="preserve">The use of poor-quality data or data that contains biases may lead to incorrect conclusions and poor decisions being made. </w:t>
            </w:r>
          </w:p>
          <w:p w14:paraId="3DAA7CF4" w14:textId="77777777" w:rsidR="0087520A" w:rsidRDefault="0087520A" w:rsidP="0087520A">
            <w:pPr>
              <w:rPr>
                <w:rFonts w:cstheme="minorHAnsi"/>
                <w:b/>
                <w:sz w:val="20"/>
                <w:szCs w:val="20"/>
              </w:rPr>
            </w:pPr>
          </w:p>
          <w:p w14:paraId="126B8B64" w14:textId="2CAE817E" w:rsidR="002D5541" w:rsidRPr="0087520A" w:rsidRDefault="0050293A" w:rsidP="0087520A">
            <w:pPr>
              <w:rPr>
                <w:rFonts w:cstheme="minorHAnsi"/>
                <w:sz w:val="20"/>
                <w:szCs w:val="20"/>
              </w:rPr>
            </w:pPr>
            <w:r w:rsidRPr="0087520A">
              <w:rPr>
                <w:rFonts w:cstheme="minorHAnsi"/>
                <w:b/>
                <w:sz w:val="20"/>
                <w:szCs w:val="20"/>
              </w:rPr>
              <w:t>Key components:</w:t>
            </w:r>
          </w:p>
          <w:p w14:paraId="02AB70EE" w14:textId="5C93950C" w:rsidR="002A0CD0" w:rsidRDefault="002A0CD0" w:rsidP="00513190">
            <w:pPr>
              <w:pStyle w:val="ListParagraph"/>
              <w:numPr>
                <w:ilvl w:val="0"/>
                <w:numId w:val="17"/>
              </w:numPr>
              <w:rPr>
                <w:rFonts w:cstheme="minorHAnsi"/>
                <w:sz w:val="20"/>
                <w:szCs w:val="20"/>
              </w:rPr>
            </w:pPr>
            <w:r>
              <w:rPr>
                <w:rFonts w:cstheme="minorHAnsi"/>
                <w:sz w:val="20"/>
                <w:szCs w:val="20"/>
              </w:rPr>
              <w:t xml:space="preserve">Developing a </w:t>
            </w:r>
            <w:r w:rsidR="007F70F4">
              <w:rPr>
                <w:rFonts w:cstheme="minorHAnsi"/>
                <w:sz w:val="20"/>
                <w:szCs w:val="20"/>
              </w:rPr>
              <w:t xml:space="preserve">governed </w:t>
            </w:r>
            <w:r>
              <w:rPr>
                <w:rFonts w:cstheme="minorHAnsi"/>
                <w:sz w:val="20"/>
                <w:szCs w:val="20"/>
              </w:rPr>
              <w:t xml:space="preserve">approach to </w:t>
            </w:r>
            <w:r w:rsidR="00B52C65">
              <w:rPr>
                <w:rFonts w:cstheme="minorHAnsi"/>
                <w:sz w:val="20"/>
                <w:szCs w:val="20"/>
              </w:rPr>
              <w:t xml:space="preserve">maintain and </w:t>
            </w:r>
            <w:r w:rsidR="007F1EEB">
              <w:rPr>
                <w:rFonts w:cstheme="minorHAnsi"/>
                <w:sz w:val="20"/>
                <w:szCs w:val="20"/>
              </w:rPr>
              <w:t xml:space="preserve">improve data quality </w:t>
            </w:r>
          </w:p>
          <w:p w14:paraId="718BF78B" w14:textId="18493AF1" w:rsidR="0052742A" w:rsidRDefault="00EE0598" w:rsidP="00513190">
            <w:pPr>
              <w:pStyle w:val="ListParagraph"/>
              <w:numPr>
                <w:ilvl w:val="0"/>
                <w:numId w:val="17"/>
              </w:numPr>
              <w:rPr>
                <w:rFonts w:cstheme="minorHAnsi"/>
                <w:sz w:val="20"/>
                <w:szCs w:val="20"/>
              </w:rPr>
            </w:pPr>
            <w:r>
              <w:rPr>
                <w:rFonts w:cstheme="minorHAnsi"/>
                <w:sz w:val="20"/>
                <w:szCs w:val="20"/>
              </w:rPr>
              <w:t xml:space="preserve">Utilise existing </w:t>
            </w:r>
            <w:r w:rsidR="00D9335F">
              <w:rPr>
                <w:rFonts w:cstheme="minorHAnsi"/>
                <w:sz w:val="20"/>
                <w:szCs w:val="20"/>
              </w:rPr>
              <w:t>(</w:t>
            </w:r>
            <w:r>
              <w:rPr>
                <w:rFonts w:cstheme="minorHAnsi"/>
                <w:sz w:val="20"/>
                <w:szCs w:val="20"/>
              </w:rPr>
              <w:t>or if required, d</w:t>
            </w:r>
            <w:r w:rsidR="0052742A">
              <w:rPr>
                <w:rFonts w:cstheme="minorHAnsi"/>
                <w:sz w:val="20"/>
                <w:szCs w:val="20"/>
              </w:rPr>
              <w:t>efine</w:t>
            </w:r>
            <w:r>
              <w:rPr>
                <w:rFonts w:cstheme="minorHAnsi"/>
                <w:sz w:val="20"/>
                <w:szCs w:val="20"/>
              </w:rPr>
              <w:t xml:space="preserve"> new</w:t>
            </w:r>
            <w:r w:rsidR="00D9335F">
              <w:rPr>
                <w:rFonts w:cstheme="minorHAnsi"/>
                <w:sz w:val="20"/>
                <w:szCs w:val="20"/>
              </w:rPr>
              <w:t>)</w:t>
            </w:r>
            <w:r w:rsidR="0052742A">
              <w:rPr>
                <w:rFonts w:cstheme="minorHAnsi"/>
                <w:sz w:val="20"/>
                <w:szCs w:val="20"/>
              </w:rPr>
              <w:t xml:space="preserve"> standards, requirements and specification</w:t>
            </w:r>
            <w:r w:rsidR="008F437C">
              <w:rPr>
                <w:rFonts w:cstheme="minorHAnsi"/>
                <w:sz w:val="20"/>
                <w:szCs w:val="20"/>
              </w:rPr>
              <w:t>s for data quality controls as part of the data lifecycle</w:t>
            </w:r>
          </w:p>
          <w:p w14:paraId="21924F9A" w14:textId="0FA8A9B6" w:rsidR="008F437C" w:rsidRDefault="008F437C" w:rsidP="00513190">
            <w:pPr>
              <w:pStyle w:val="ListParagraph"/>
              <w:numPr>
                <w:ilvl w:val="0"/>
                <w:numId w:val="17"/>
              </w:numPr>
              <w:rPr>
                <w:rFonts w:cstheme="minorHAnsi"/>
                <w:sz w:val="20"/>
                <w:szCs w:val="20"/>
              </w:rPr>
            </w:pPr>
            <w:r>
              <w:rPr>
                <w:rFonts w:cstheme="minorHAnsi"/>
                <w:sz w:val="20"/>
                <w:szCs w:val="20"/>
              </w:rPr>
              <w:t>Define and implement processes to measure, monitor, and report on data quality levels</w:t>
            </w:r>
          </w:p>
          <w:p w14:paraId="6B350202" w14:textId="77777777" w:rsidR="0087520A" w:rsidRDefault="0087520A" w:rsidP="0087520A">
            <w:pPr>
              <w:rPr>
                <w:rFonts w:cstheme="minorHAnsi"/>
                <w:b/>
                <w:sz w:val="20"/>
                <w:szCs w:val="20"/>
              </w:rPr>
            </w:pPr>
          </w:p>
          <w:p w14:paraId="5483737F" w14:textId="60710761" w:rsidR="00E9133F" w:rsidRPr="0087520A" w:rsidRDefault="00E9133F" w:rsidP="0087520A">
            <w:pPr>
              <w:rPr>
                <w:rFonts w:cstheme="minorHAnsi"/>
                <w:b/>
                <w:sz w:val="20"/>
                <w:szCs w:val="20"/>
              </w:rPr>
            </w:pPr>
            <w:r w:rsidRPr="0087520A">
              <w:rPr>
                <w:rFonts w:cstheme="minorHAnsi"/>
                <w:b/>
                <w:sz w:val="20"/>
                <w:szCs w:val="20"/>
              </w:rPr>
              <w:t>What good looks like:</w:t>
            </w:r>
          </w:p>
          <w:p w14:paraId="0138F962" w14:textId="5BFB5E29" w:rsidR="00D734A4" w:rsidRDefault="004F53BB" w:rsidP="00513190">
            <w:pPr>
              <w:pStyle w:val="ListParagraph"/>
              <w:numPr>
                <w:ilvl w:val="0"/>
                <w:numId w:val="17"/>
              </w:numPr>
              <w:rPr>
                <w:rFonts w:cstheme="minorHAnsi"/>
                <w:sz w:val="20"/>
                <w:szCs w:val="20"/>
              </w:rPr>
            </w:pPr>
            <w:r>
              <w:rPr>
                <w:rFonts w:cstheme="minorHAnsi"/>
                <w:b/>
                <w:sz w:val="20"/>
                <w:szCs w:val="20"/>
              </w:rPr>
              <w:t>Agency</w:t>
            </w:r>
            <w:r w:rsidR="00E36387" w:rsidRPr="00F629FC">
              <w:rPr>
                <w:rFonts w:cstheme="minorHAnsi"/>
                <w:b/>
                <w:sz w:val="20"/>
                <w:szCs w:val="20"/>
              </w:rPr>
              <w:t>-wide</w:t>
            </w:r>
            <w:r w:rsidR="00E36387">
              <w:rPr>
                <w:rFonts w:cstheme="minorHAnsi"/>
                <w:sz w:val="20"/>
                <w:szCs w:val="20"/>
              </w:rPr>
              <w:t xml:space="preserve">: </w:t>
            </w:r>
            <w:r w:rsidR="00876322">
              <w:rPr>
                <w:rFonts w:cstheme="minorHAnsi"/>
                <w:sz w:val="20"/>
                <w:szCs w:val="20"/>
              </w:rPr>
              <w:t>c</w:t>
            </w:r>
            <w:r w:rsidR="00E36387">
              <w:rPr>
                <w:rFonts w:cstheme="minorHAnsi"/>
                <w:sz w:val="20"/>
                <w:szCs w:val="20"/>
              </w:rPr>
              <w:t>onsistent approach to data quality</w:t>
            </w:r>
            <w:r>
              <w:rPr>
                <w:rFonts w:cstheme="minorHAnsi"/>
                <w:sz w:val="20"/>
                <w:szCs w:val="20"/>
              </w:rPr>
              <w:t xml:space="preserve"> across the agency</w:t>
            </w:r>
          </w:p>
          <w:p w14:paraId="1B71D901" w14:textId="30C29AC4" w:rsidR="00E9133F" w:rsidRDefault="006F77C2" w:rsidP="00513190">
            <w:pPr>
              <w:pStyle w:val="ListParagraph"/>
              <w:numPr>
                <w:ilvl w:val="0"/>
                <w:numId w:val="17"/>
              </w:numPr>
              <w:rPr>
                <w:rFonts w:cstheme="minorHAnsi"/>
                <w:sz w:val="20"/>
                <w:szCs w:val="20"/>
              </w:rPr>
            </w:pPr>
            <w:r w:rsidRPr="00F629FC">
              <w:rPr>
                <w:rFonts w:cstheme="minorHAnsi"/>
                <w:b/>
                <w:sz w:val="20"/>
                <w:szCs w:val="20"/>
              </w:rPr>
              <w:t>Lifecycle management</w:t>
            </w:r>
            <w:r>
              <w:rPr>
                <w:rFonts w:cstheme="minorHAnsi"/>
                <w:sz w:val="20"/>
                <w:szCs w:val="20"/>
              </w:rPr>
              <w:t>:</w:t>
            </w:r>
            <w:r w:rsidR="006D0A37">
              <w:rPr>
                <w:rFonts w:cstheme="minorHAnsi"/>
                <w:sz w:val="20"/>
                <w:szCs w:val="20"/>
              </w:rPr>
              <w:t xml:space="preserve"> </w:t>
            </w:r>
            <w:r w:rsidR="00876322">
              <w:rPr>
                <w:rFonts w:cstheme="minorHAnsi"/>
                <w:sz w:val="20"/>
                <w:szCs w:val="20"/>
              </w:rPr>
              <w:t>t</w:t>
            </w:r>
            <w:r>
              <w:rPr>
                <w:rFonts w:cstheme="minorHAnsi"/>
                <w:sz w:val="20"/>
                <w:szCs w:val="20"/>
              </w:rPr>
              <w:t xml:space="preserve">he quality of data </w:t>
            </w:r>
            <w:r w:rsidR="006D0A37">
              <w:rPr>
                <w:rFonts w:cstheme="minorHAnsi"/>
                <w:sz w:val="20"/>
                <w:szCs w:val="20"/>
              </w:rPr>
              <w:t xml:space="preserve">is </w:t>
            </w:r>
            <w:r>
              <w:rPr>
                <w:rFonts w:cstheme="minorHAnsi"/>
                <w:sz w:val="20"/>
                <w:szCs w:val="20"/>
              </w:rPr>
              <w:t>managed across the data lifecycle, from creation or procurement through to disposal</w:t>
            </w:r>
          </w:p>
          <w:p w14:paraId="4CE3EAC7" w14:textId="1447857D" w:rsidR="00A14AD6" w:rsidRDefault="00A1204D" w:rsidP="00513190">
            <w:pPr>
              <w:pStyle w:val="ListParagraph"/>
              <w:numPr>
                <w:ilvl w:val="0"/>
                <w:numId w:val="17"/>
              </w:numPr>
              <w:rPr>
                <w:rFonts w:cstheme="minorHAnsi"/>
                <w:sz w:val="20"/>
                <w:szCs w:val="20"/>
              </w:rPr>
            </w:pPr>
            <w:r w:rsidRPr="00F629FC">
              <w:rPr>
                <w:rFonts w:cstheme="minorHAnsi"/>
                <w:b/>
                <w:sz w:val="20"/>
                <w:szCs w:val="20"/>
              </w:rPr>
              <w:t>Root cause remediation</w:t>
            </w:r>
            <w:r>
              <w:rPr>
                <w:rFonts w:cstheme="minorHAnsi"/>
                <w:sz w:val="20"/>
                <w:szCs w:val="20"/>
              </w:rPr>
              <w:t xml:space="preserve">: </w:t>
            </w:r>
            <w:r w:rsidR="00876322">
              <w:rPr>
                <w:rFonts w:cstheme="minorHAnsi"/>
                <w:sz w:val="20"/>
                <w:szCs w:val="20"/>
              </w:rPr>
              <w:t>p</w:t>
            </w:r>
            <w:r>
              <w:rPr>
                <w:rFonts w:cstheme="minorHAnsi"/>
                <w:sz w:val="20"/>
                <w:szCs w:val="20"/>
              </w:rPr>
              <w:t xml:space="preserve">roblems with data quality </w:t>
            </w:r>
            <w:r w:rsidR="006D0A37">
              <w:rPr>
                <w:rFonts w:cstheme="minorHAnsi"/>
                <w:sz w:val="20"/>
                <w:szCs w:val="20"/>
              </w:rPr>
              <w:t xml:space="preserve">are </w:t>
            </w:r>
            <w:r>
              <w:rPr>
                <w:rFonts w:cstheme="minorHAnsi"/>
                <w:sz w:val="20"/>
                <w:szCs w:val="20"/>
              </w:rPr>
              <w:t>addresse</w:t>
            </w:r>
            <w:r w:rsidR="00656062">
              <w:rPr>
                <w:rFonts w:cstheme="minorHAnsi"/>
                <w:sz w:val="20"/>
                <w:szCs w:val="20"/>
              </w:rPr>
              <w:t>d</w:t>
            </w:r>
            <w:r>
              <w:rPr>
                <w:rFonts w:cstheme="minorHAnsi"/>
                <w:sz w:val="20"/>
                <w:szCs w:val="20"/>
              </w:rPr>
              <w:t xml:space="preserve"> at their root cause (e.g. </w:t>
            </w:r>
            <w:r w:rsidR="001808ED">
              <w:rPr>
                <w:rFonts w:cstheme="minorHAnsi"/>
                <w:sz w:val="20"/>
                <w:szCs w:val="20"/>
              </w:rPr>
              <w:t xml:space="preserve">fixing the problem </w:t>
            </w:r>
            <w:r>
              <w:rPr>
                <w:rFonts w:cstheme="minorHAnsi"/>
                <w:sz w:val="20"/>
                <w:szCs w:val="20"/>
              </w:rPr>
              <w:t>at the source)</w:t>
            </w:r>
          </w:p>
          <w:p w14:paraId="7416C645" w14:textId="138E416B" w:rsidR="00B635F6" w:rsidRDefault="00103AA2" w:rsidP="00513190">
            <w:pPr>
              <w:pStyle w:val="ListParagraph"/>
              <w:numPr>
                <w:ilvl w:val="0"/>
                <w:numId w:val="17"/>
              </w:numPr>
              <w:rPr>
                <w:rFonts w:cstheme="minorHAnsi"/>
                <w:sz w:val="20"/>
                <w:szCs w:val="20"/>
              </w:rPr>
            </w:pPr>
            <w:r w:rsidRPr="00F629FC">
              <w:rPr>
                <w:rFonts w:cstheme="minorHAnsi"/>
                <w:b/>
                <w:sz w:val="20"/>
                <w:szCs w:val="20"/>
              </w:rPr>
              <w:t>Standards-</w:t>
            </w:r>
            <w:r w:rsidR="006E7679" w:rsidRPr="00F629FC">
              <w:rPr>
                <w:rFonts w:cstheme="minorHAnsi"/>
                <w:b/>
                <w:sz w:val="20"/>
                <w:szCs w:val="20"/>
              </w:rPr>
              <w:t>d</w:t>
            </w:r>
            <w:r w:rsidRPr="00F629FC">
              <w:rPr>
                <w:rFonts w:cstheme="minorHAnsi"/>
                <w:b/>
                <w:sz w:val="20"/>
                <w:szCs w:val="20"/>
              </w:rPr>
              <w:t>riven</w:t>
            </w:r>
            <w:r>
              <w:rPr>
                <w:rFonts w:cstheme="minorHAnsi"/>
                <w:sz w:val="20"/>
                <w:szCs w:val="20"/>
              </w:rPr>
              <w:t xml:space="preserve">: </w:t>
            </w:r>
            <w:r w:rsidR="00876322">
              <w:rPr>
                <w:rFonts w:cstheme="minorHAnsi"/>
                <w:sz w:val="20"/>
                <w:szCs w:val="20"/>
              </w:rPr>
              <w:t>r</w:t>
            </w:r>
            <w:r>
              <w:rPr>
                <w:rFonts w:cstheme="minorHAnsi"/>
                <w:sz w:val="20"/>
                <w:szCs w:val="20"/>
              </w:rPr>
              <w:t xml:space="preserve">equirements </w:t>
            </w:r>
            <w:r w:rsidR="006D0A37">
              <w:rPr>
                <w:rFonts w:cstheme="minorHAnsi"/>
                <w:sz w:val="20"/>
                <w:szCs w:val="20"/>
              </w:rPr>
              <w:t xml:space="preserve">are </w:t>
            </w:r>
            <w:r>
              <w:rPr>
                <w:rFonts w:cstheme="minorHAnsi"/>
                <w:sz w:val="20"/>
                <w:szCs w:val="20"/>
              </w:rPr>
              <w:t>define</w:t>
            </w:r>
            <w:r w:rsidR="00B635F6">
              <w:rPr>
                <w:rFonts w:cstheme="minorHAnsi"/>
                <w:sz w:val="20"/>
                <w:szCs w:val="20"/>
              </w:rPr>
              <w:t xml:space="preserve">d </w:t>
            </w:r>
            <w:r>
              <w:rPr>
                <w:rFonts w:cstheme="minorHAnsi"/>
                <w:sz w:val="20"/>
                <w:szCs w:val="20"/>
              </w:rPr>
              <w:t xml:space="preserve">in the form of measurable standards and expectations against which the quality of data can be </w:t>
            </w:r>
            <w:r w:rsidR="006E7679">
              <w:rPr>
                <w:rFonts w:cstheme="minorHAnsi"/>
                <w:sz w:val="20"/>
                <w:szCs w:val="20"/>
              </w:rPr>
              <w:t>measured</w:t>
            </w:r>
          </w:p>
          <w:p w14:paraId="04C61A6A" w14:textId="1757460F" w:rsidR="00A755C8" w:rsidRPr="007D5552" w:rsidRDefault="008D171C" w:rsidP="00513190">
            <w:pPr>
              <w:pStyle w:val="ListParagraph"/>
              <w:numPr>
                <w:ilvl w:val="0"/>
                <w:numId w:val="17"/>
              </w:numPr>
              <w:rPr>
                <w:rFonts w:cstheme="minorHAnsi"/>
                <w:sz w:val="20"/>
                <w:szCs w:val="20"/>
              </w:rPr>
            </w:pPr>
            <w:r w:rsidRPr="00F629FC">
              <w:rPr>
                <w:rFonts w:cstheme="minorHAnsi"/>
                <w:b/>
                <w:sz w:val="20"/>
                <w:szCs w:val="20"/>
              </w:rPr>
              <w:t>Embedded in business processes</w:t>
            </w:r>
            <w:r>
              <w:rPr>
                <w:rFonts w:cstheme="minorHAnsi"/>
                <w:sz w:val="20"/>
                <w:szCs w:val="20"/>
              </w:rPr>
              <w:t>:</w:t>
            </w:r>
            <w:r w:rsidR="00793D16">
              <w:rPr>
                <w:rFonts w:cstheme="minorHAnsi"/>
                <w:sz w:val="20"/>
                <w:szCs w:val="20"/>
              </w:rPr>
              <w:t xml:space="preserve"> </w:t>
            </w:r>
            <w:r w:rsidR="00876322">
              <w:rPr>
                <w:rFonts w:cstheme="minorHAnsi"/>
                <w:sz w:val="20"/>
                <w:szCs w:val="20"/>
              </w:rPr>
              <w:t>d</w:t>
            </w:r>
            <w:r w:rsidR="00490208">
              <w:rPr>
                <w:rFonts w:cstheme="minorHAnsi"/>
                <w:sz w:val="20"/>
                <w:szCs w:val="20"/>
              </w:rPr>
              <w:t xml:space="preserve">ata quality requirements are enforced </w:t>
            </w:r>
            <w:r w:rsidR="00645DC6">
              <w:rPr>
                <w:rFonts w:cstheme="minorHAnsi"/>
                <w:sz w:val="20"/>
                <w:szCs w:val="20"/>
              </w:rPr>
              <w:t xml:space="preserve">through </w:t>
            </w:r>
            <w:r w:rsidR="00756D39">
              <w:rPr>
                <w:rFonts w:cstheme="minorHAnsi"/>
                <w:sz w:val="20"/>
                <w:szCs w:val="20"/>
              </w:rPr>
              <w:t xml:space="preserve">clear </w:t>
            </w:r>
            <w:r w:rsidR="00645DC6">
              <w:rPr>
                <w:rFonts w:cstheme="minorHAnsi"/>
                <w:sz w:val="20"/>
                <w:szCs w:val="20"/>
              </w:rPr>
              <w:t>monitoring</w:t>
            </w:r>
            <w:r w:rsidR="00756D39">
              <w:rPr>
                <w:rFonts w:cstheme="minorHAnsi"/>
                <w:sz w:val="20"/>
                <w:szCs w:val="20"/>
              </w:rPr>
              <w:t xml:space="preserve">, reporting </w:t>
            </w:r>
            <w:r w:rsidR="00405B14">
              <w:rPr>
                <w:rFonts w:cstheme="minorHAnsi"/>
                <w:sz w:val="20"/>
                <w:szCs w:val="20"/>
              </w:rPr>
              <w:t xml:space="preserve">and issues management </w:t>
            </w:r>
            <w:r w:rsidR="00756D39">
              <w:rPr>
                <w:rFonts w:cstheme="minorHAnsi"/>
                <w:sz w:val="20"/>
                <w:szCs w:val="20"/>
              </w:rPr>
              <w:t>processes</w:t>
            </w:r>
          </w:p>
          <w:p w14:paraId="5FA51F61" w14:textId="77777777" w:rsidR="0087520A" w:rsidRDefault="0087520A" w:rsidP="0087520A">
            <w:pPr>
              <w:rPr>
                <w:rFonts w:cstheme="minorHAnsi"/>
                <w:b/>
                <w:sz w:val="20"/>
                <w:szCs w:val="20"/>
              </w:rPr>
            </w:pPr>
          </w:p>
          <w:p w14:paraId="2ADE09FB" w14:textId="5DBABB02" w:rsidR="00BE3B75" w:rsidRPr="0087520A" w:rsidRDefault="00C23D06" w:rsidP="0087520A">
            <w:pPr>
              <w:rPr>
                <w:rFonts w:cstheme="minorHAnsi"/>
                <w:b/>
                <w:sz w:val="20"/>
                <w:szCs w:val="20"/>
              </w:rPr>
            </w:pPr>
            <w:r w:rsidRPr="0087520A">
              <w:rPr>
                <w:rFonts w:cstheme="minorHAnsi"/>
                <w:b/>
                <w:sz w:val="20"/>
                <w:szCs w:val="20"/>
              </w:rPr>
              <w:t xml:space="preserve">Recommended </w:t>
            </w:r>
            <w:r w:rsidR="004B1D56" w:rsidRPr="0087520A">
              <w:rPr>
                <w:rFonts w:cstheme="minorHAnsi"/>
                <w:b/>
                <w:sz w:val="20"/>
                <w:szCs w:val="20"/>
              </w:rPr>
              <w:t>implementation a</w:t>
            </w:r>
            <w:r w:rsidR="007E368F" w:rsidRPr="0087520A">
              <w:rPr>
                <w:rFonts w:cstheme="minorHAnsi"/>
                <w:b/>
                <w:sz w:val="20"/>
                <w:szCs w:val="20"/>
              </w:rPr>
              <w:t>ctivities</w:t>
            </w:r>
            <w:r w:rsidR="00C25AB1" w:rsidRPr="0087520A">
              <w:rPr>
                <w:rFonts w:cstheme="minorHAnsi"/>
                <w:b/>
                <w:sz w:val="20"/>
                <w:szCs w:val="20"/>
              </w:rPr>
              <w:t>:</w:t>
            </w:r>
          </w:p>
          <w:p w14:paraId="2D5DFF80" w14:textId="7F107A6C" w:rsidR="00CB4537" w:rsidRDefault="0028421D" w:rsidP="00513190">
            <w:pPr>
              <w:pStyle w:val="ListParagraph"/>
              <w:numPr>
                <w:ilvl w:val="0"/>
                <w:numId w:val="19"/>
              </w:numPr>
              <w:rPr>
                <w:rFonts w:cstheme="minorHAnsi"/>
                <w:sz w:val="20"/>
                <w:szCs w:val="20"/>
              </w:rPr>
            </w:pPr>
            <w:r>
              <w:rPr>
                <w:rFonts w:cstheme="minorHAnsi"/>
                <w:sz w:val="20"/>
                <w:szCs w:val="20"/>
              </w:rPr>
              <w:t xml:space="preserve">Create and implement a data quality strategy </w:t>
            </w:r>
          </w:p>
          <w:p w14:paraId="041C9FCA" w14:textId="55D309D8" w:rsidR="0028421D" w:rsidRDefault="0028421D" w:rsidP="00513190">
            <w:pPr>
              <w:pStyle w:val="ListParagraph"/>
              <w:numPr>
                <w:ilvl w:val="0"/>
                <w:numId w:val="19"/>
              </w:numPr>
              <w:rPr>
                <w:rFonts w:cstheme="minorHAnsi"/>
                <w:sz w:val="20"/>
                <w:szCs w:val="20"/>
              </w:rPr>
            </w:pPr>
            <w:r>
              <w:rPr>
                <w:rFonts w:cstheme="minorHAnsi"/>
                <w:sz w:val="20"/>
                <w:szCs w:val="20"/>
              </w:rPr>
              <w:t>Perform data quality assessments</w:t>
            </w:r>
            <w:r w:rsidR="00C9440D">
              <w:rPr>
                <w:rFonts w:cstheme="minorHAnsi"/>
                <w:sz w:val="20"/>
                <w:szCs w:val="20"/>
              </w:rPr>
              <w:t xml:space="preserve"> and monitor data quality</w:t>
            </w:r>
          </w:p>
          <w:p w14:paraId="4702C0D1" w14:textId="66984EF3" w:rsidR="0028421D" w:rsidRDefault="00C9440D" w:rsidP="00513190">
            <w:pPr>
              <w:pStyle w:val="ListParagraph"/>
              <w:numPr>
                <w:ilvl w:val="0"/>
                <w:numId w:val="19"/>
              </w:numPr>
              <w:rPr>
                <w:rFonts w:cstheme="minorHAnsi"/>
                <w:sz w:val="20"/>
                <w:szCs w:val="20"/>
              </w:rPr>
            </w:pPr>
            <w:r>
              <w:rPr>
                <w:rFonts w:cstheme="minorHAnsi"/>
                <w:sz w:val="20"/>
                <w:szCs w:val="20"/>
              </w:rPr>
              <w:t>Develop operational procedures</w:t>
            </w:r>
            <w:r w:rsidR="002C2AAC">
              <w:rPr>
                <w:rFonts w:cstheme="minorHAnsi"/>
                <w:sz w:val="20"/>
                <w:szCs w:val="20"/>
              </w:rPr>
              <w:t xml:space="preserve"> and automated processes </w:t>
            </w:r>
          </w:p>
          <w:p w14:paraId="0A1B75FC" w14:textId="2A0D8DA5" w:rsidR="00FB537A" w:rsidRDefault="00FB537A" w:rsidP="00513190">
            <w:pPr>
              <w:pStyle w:val="ListParagraph"/>
              <w:numPr>
                <w:ilvl w:val="0"/>
                <w:numId w:val="19"/>
              </w:numPr>
              <w:rPr>
                <w:rFonts w:cstheme="minorHAnsi"/>
                <w:sz w:val="20"/>
                <w:szCs w:val="20"/>
              </w:rPr>
            </w:pPr>
            <w:r>
              <w:rPr>
                <w:rFonts w:cstheme="minorHAnsi"/>
                <w:sz w:val="20"/>
                <w:szCs w:val="20"/>
              </w:rPr>
              <w:t>Develop preventative and corrective actions</w:t>
            </w:r>
          </w:p>
          <w:p w14:paraId="32C17422" w14:textId="77777777" w:rsidR="006E314D" w:rsidRDefault="006E314D" w:rsidP="00513190">
            <w:pPr>
              <w:pStyle w:val="ListParagraph"/>
              <w:numPr>
                <w:ilvl w:val="0"/>
                <w:numId w:val="19"/>
              </w:numPr>
              <w:rPr>
                <w:rFonts w:cstheme="minorHAnsi"/>
                <w:sz w:val="20"/>
                <w:szCs w:val="20"/>
              </w:rPr>
            </w:pPr>
            <w:r>
              <w:rPr>
                <w:rFonts w:cstheme="minorHAnsi"/>
                <w:sz w:val="20"/>
                <w:szCs w:val="20"/>
              </w:rPr>
              <w:t>Report data quality levels and findings</w:t>
            </w:r>
          </w:p>
          <w:p w14:paraId="42616069" w14:textId="7C03A442" w:rsidR="002553DD" w:rsidRPr="00C50B2C" w:rsidRDefault="002553DD" w:rsidP="002553DD">
            <w:pPr>
              <w:pStyle w:val="ListParagraph"/>
              <w:rPr>
                <w:rFonts w:cstheme="minorHAnsi"/>
                <w:sz w:val="20"/>
                <w:szCs w:val="20"/>
              </w:rPr>
            </w:pPr>
          </w:p>
        </w:tc>
        <w:tc>
          <w:tcPr>
            <w:tcW w:w="2268" w:type="dxa"/>
          </w:tcPr>
          <w:p w14:paraId="4A634044" w14:textId="35EBCF6E" w:rsidR="00CB4537" w:rsidRDefault="006F77C2" w:rsidP="00CB4537">
            <w:pPr>
              <w:rPr>
                <w:rFonts w:cstheme="minorHAnsi"/>
                <w:sz w:val="20"/>
                <w:szCs w:val="20"/>
              </w:rPr>
            </w:pPr>
            <w:r>
              <w:rPr>
                <w:rFonts w:cstheme="minorHAnsi"/>
                <w:sz w:val="20"/>
                <w:szCs w:val="20"/>
              </w:rPr>
              <w:t>Adapted from</w:t>
            </w:r>
            <w:r w:rsidR="00D56C88">
              <w:rPr>
                <w:rFonts w:cstheme="minorHAnsi"/>
                <w:sz w:val="20"/>
                <w:szCs w:val="20"/>
              </w:rPr>
              <w:t xml:space="preserve"> DAMA-DMBOK2 Data Management Framework and</w:t>
            </w:r>
            <w:r>
              <w:rPr>
                <w:rFonts w:cstheme="minorHAnsi"/>
                <w:sz w:val="20"/>
                <w:szCs w:val="20"/>
              </w:rPr>
              <w:t xml:space="preserve"> TfNSW Data Management Framework </w:t>
            </w:r>
            <w:r w:rsidR="00053E88">
              <w:rPr>
                <w:rFonts w:cstheme="minorHAnsi"/>
                <w:sz w:val="20"/>
                <w:szCs w:val="20"/>
              </w:rPr>
              <w:t>V</w:t>
            </w:r>
            <w:r>
              <w:rPr>
                <w:rFonts w:cstheme="minorHAnsi"/>
                <w:sz w:val="20"/>
                <w:szCs w:val="20"/>
              </w:rPr>
              <w:t xml:space="preserve"> 1.0</w:t>
            </w:r>
          </w:p>
          <w:p w14:paraId="2C4A2441" w14:textId="77777777" w:rsidR="00CB4537" w:rsidRDefault="00CB4537" w:rsidP="00CB4537">
            <w:pPr>
              <w:rPr>
                <w:rFonts w:cstheme="minorHAnsi"/>
                <w:sz w:val="20"/>
                <w:szCs w:val="20"/>
              </w:rPr>
            </w:pPr>
          </w:p>
          <w:p w14:paraId="26975C0D" w14:textId="77777777" w:rsidR="00CB4537" w:rsidRDefault="00CB4537" w:rsidP="00CB4537">
            <w:pPr>
              <w:rPr>
                <w:rFonts w:cstheme="minorHAnsi"/>
                <w:sz w:val="20"/>
                <w:szCs w:val="20"/>
              </w:rPr>
            </w:pPr>
          </w:p>
          <w:p w14:paraId="64B24785" w14:textId="77777777" w:rsidR="00493753" w:rsidRDefault="00493753" w:rsidP="00CB4537">
            <w:pPr>
              <w:rPr>
                <w:rFonts w:cstheme="minorHAnsi"/>
                <w:sz w:val="20"/>
                <w:szCs w:val="20"/>
              </w:rPr>
            </w:pPr>
          </w:p>
          <w:p w14:paraId="155AF99A" w14:textId="77777777" w:rsidR="00493753" w:rsidRDefault="00493753" w:rsidP="00C25AB1">
            <w:pPr>
              <w:rPr>
                <w:rFonts w:cstheme="minorHAnsi"/>
                <w:sz w:val="20"/>
                <w:szCs w:val="20"/>
              </w:rPr>
            </w:pPr>
          </w:p>
          <w:p w14:paraId="7F1B3046" w14:textId="77777777" w:rsidR="005B57C8" w:rsidRDefault="005B57C8" w:rsidP="00C25AB1">
            <w:pPr>
              <w:rPr>
                <w:rFonts w:cstheme="minorHAnsi"/>
                <w:sz w:val="20"/>
                <w:szCs w:val="20"/>
              </w:rPr>
            </w:pPr>
          </w:p>
          <w:p w14:paraId="1E3DAF04" w14:textId="77777777" w:rsidR="005B57C8" w:rsidRDefault="005B57C8" w:rsidP="00C25AB1">
            <w:pPr>
              <w:rPr>
                <w:rFonts w:cstheme="minorHAnsi"/>
                <w:sz w:val="20"/>
                <w:szCs w:val="20"/>
              </w:rPr>
            </w:pPr>
          </w:p>
          <w:p w14:paraId="3296A18A" w14:textId="77777777" w:rsidR="005B57C8" w:rsidRDefault="005B57C8" w:rsidP="00C25AB1">
            <w:pPr>
              <w:rPr>
                <w:rFonts w:cstheme="minorHAnsi"/>
                <w:sz w:val="20"/>
                <w:szCs w:val="20"/>
              </w:rPr>
            </w:pPr>
          </w:p>
          <w:p w14:paraId="2CBC7F34" w14:textId="1EFF0FDF" w:rsidR="00493753" w:rsidRPr="00C25AB1" w:rsidRDefault="00493753" w:rsidP="00C25AB1">
            <w:pPr>
              <w:rPr>
                <w:rFonts w:cstheme="minorHAnsi"/>
                <w:sz w:val="20"/>
                <w:szCs w:val="20"/>
              </w:rPr>
            </w:pPr>
          </w:p>
        </w:tc>
        <w:tc>
          <w:tcPr>
            <w:tcW w:w="2126" w:type="dxa"/>
          </w:tcPr>
          <w:p w14:paraId="6F4FE04F" w14:textId="7E49471A" w:rsidR="00CB4537" w:rsidRPr="00A20A41" w:rsidRDefault="00FB2589" w:rsidP="00A20A41">
            <w:pPr>
              <w:rPr>
                <w:rFonts w:cstheme="minorHAnsi"/>
                <w:sz w:val="20"/>
                <w:szCs w:val="20"/>
              </w:rPr>
            </w:pPr>
            <w:hyperlink r:id="rId24" w:history="1">
              <w:r w:rsidR="00CB4537" w:rsidRPr="00A20A41">
                <w:rPr>
                  <w:rStyle w:val="Hyperlink"/>
                  <w:rFonts w:cstheme="minorHAnsi"/>
                  <w:sz w:val="20"/>
                  <w:szCs w:val="20"/>
                </w:rPr>
                <w:t>NSW Government Standard for Data Quality Reporting</w:t>
              </w:r>
            </w:hyperlink>
          </w:p>
          <w:p w14:paraId="564E1D93" w14:textId="77777777" w:rsidR="00A20A41" w:rsidRDefault="00A20A41" w:rsidP="00A20A41">
            <w:pPr>
              <w:rPr>
                <w:rStyle w:val="Hyperlink"/>
                <w:rFonts w:cstheme="minorHAnsi"/>
                <w:sz w:val="20"/>
                <w:szCs w:val="20"/>
              </w:rPr>
            </w:pPr>
          </w:p>
          <w:p w14:paraId="1D418962" w14:textId="521DA4F5" w:rsidR="006E69A5" w:rsidRPr="00A20A41" w:rsidRDefault="00FB2589" w:rsidP="00A20A41">
            <w:pPr>
              <w:rPr>
                <w:rFonts w:cstheme="minorHAnsi"/>
                <w:sz w:val="20"/>
                <w:szCs w:val="20"/>
              </w:rPr>
            </w:pPr>
            <w:hyperlink r:id="rId25" w:history="1">
              <w:r w:rsidR="00CB4537" w:rsidRPr="00A20A41">
                <w:rPr>
                  <w:rStyle w:val="Hyperlink"/>
                  <w:rFonts w:cstheme="minorHAnsi"/>
                  <w:sz w:val="20"/>
                  <w:szCs w:val="20"/>
                </w:rPr>
                <w:t>ABS Data Quality Framework &amp; Reporting tool</w:t>
              </w:r>
            </w:hyperlink>
          </w:p>
          <w:p w14:paraId="1EC75596" w14:textId="77777777" w:rsidR="00A20A41" w:rsidRDefault="00A20A41" w:rsidP="00A20A41">
            <w:pPr>
              <w:rPr>
                <w:rStyle w:val="CommentReference"/>
                <w:sz w:val="20"/>
                <w:szCs w:val="20"/>
              </w:rPr>
            </w:pPr>
          </w:p>
          <w:p w14:paraId="18DB55E8" w14:textId="77777777" w:rsidR="00BA39B2" w:rsidRPr="008A0000" w:rsidRDefault="00BA39B2" w:rsidP="00BA39B2">
            <w:pPr>
              <w:rPr>
                <w:rStyle w:val="CommentReference"/>
                <w:rFonts w:cstheme="minorHAnsi"/>
                <w:sz w:val="20"/>
                <w:szCs w:val="20"/>
              </w:rPr>
            </w:pPr>
            <w:hyperlink r:id="rId26" w:history="1">
              <w:r w:rsidRPr="00BA39B2">
                <w:rPr>
                  <w:rStyle w:val="Hyperlink"/>
                  <w:sz w:val="20"/>
                  <w:szCs w:val="20"/>
                </w:rPr>
                <w:t>DAMA-DMBOK2 Data Management Framework</w:t>
              </w:r>
            </w:hyperlink>
            <w:r>
              <w:rPr>
                <w:rStyle w:val="CommentReference"/>
                <w:sz w:val="20"/>
                <w:szCs w:val="20"/>
              </w:rPr>
              <w:t xml:space="preserve"> </w:t>
            </w:r>
          </w:p>
          <w:p w14:paraId="5668A650" w14:textId="59DB8C1A" w:rsidR="00CB4537" w:rsidRPr="00C21208" w:rsidRDefault="00CB4537" w:rsidP="00BA39B2">
            <w:pPr>
              <w:rPr>
                <w:rFonts w:cstheme="minorHAnsi"/>
                <w:sz w:val="20"/>
                <w:szCs w:val="20"/>
              </w:rPr>
            </w:pPr>
          </w:p>
        </w:tc>
        <w:tc>
          <w:tcPr>
            <w:tcW w:w="2126" w:type="dxa"/>
          </w:tcPr>
          <w:p w14:paraId="07C11C4A" w14:textId="77777777" w:rsidR="00CB4537" w:rsidRPr="00260D84" w:rsidRDefault="00CB4537" w:rsidP="00CB4537">
            <w:pPr>
              <w:rPr>
                <w:rFonts w:cstheme="minorHAnsi"/>
                <w:sz w:val="20"/>
                <w:szCs w:val="20"/>
              </w:rPr>
            </w:pPr>
          </w:p>
        </w:tc>
      </w:tr>
      <w:tr w:rsidR="00CB4537" w14:paraId="0835FE27" w14:textId="77777777" w:rsidTr="006F0311">
        <w:tc>
          <w:tcPr>
            <w:tcW w:w="1555" w:type="dxa"/>
          </w:tcPr>
          <w:p w14:paraId="03ACEB37" w14:textId="6B7C51B9" w:rsidR="00CB4537" w:rsidRPr="007D743B" w:rsidRDefault="00EF6FC8" w:rsidP="00CB4537">
            <w:pPr>
              <w:rPr>
                <w:rFonts w:cstheme="minorHAnsi"/>
                <w:b/>
                <w:sz w:val="20"/>
                <w:szCs w:val="20"/>
              </w:rPr>
            </w:pPr>
            <w:r>
              <w:rPr>
                <w:rFonts w:cstheme="minorHAnsi"/>
                <w:b/>
                <w:sz w:val="20"/>
                <w:szCs w:val="20"/>
              </w:rPr>
              <w:t xml:space="preserve">Data Governance Function 3: </w:t>
            </w:r>
            <w:r w:rsidR="00CB4537" w:rsidRPr="007D743B">
              <w:rPr>
                <w:rFonts w:cstheme="minorHAnsi"/>
                <w:b/>
                <w:sz w:val="20"/>
                <w:szCs w:val="20"/>
              </w:rPr>
              <w:t>Privacy</w:t>
            </w:r>
            <w:r w:rsidR="005550CF" w:rsidRPr="007D743B">
              <w:rPr>
                <w:rFonts w:cstheme="minorHAnsi"/>
                <w:b/>
                <w:sz w:val="20"/>
                <w:szCs w:val="20"/>
              </w:rPr>
              <w:t xml:space="preserve"> </w:t>
            </w:r>
            <w:r w:rsidR="00CB4537" w:rsidRPr="007D743B">
              <w:rPr>
                <w:rFonts w:cstheme="minorHAnsi"/>
                <w:b/>
                <w:sz w:val="20"/>
                <w:szCs w:val="20"/>
              </w:rPr>
              <w:t xml:space="preserve">&amp; Security </w:t>
            </w:r>
          </w:p>
          <w:p w14:paraId="51A0CF33" w14:textId="51DC18B6" w:rsidR="00CB4537" w:rsidRPr="007D743B" w:rsidRDefault="00CB4537" w:rsidP="00CB4537">
            <w:pPr>
              <w:rPr>
                <w:rFonts w:cstheme="minorHAnsi"/>
                <w:b/>
                <w:sz w:val="20"/>
                <w:szCs w:val="20"/>
              </w:rPr>
            </w:pPr>
          </w:p>
        </w:tc>
        <w:tc>
          <w:tcPr>
            <w:tcW w:w="7371" w:type="dxa"/>
          </w:tcPr>
          <w:p w14:paraId="6D107D03" w14:textId="77777777" w:rsidR="00121923" w:rsidRPr="0087520A" w:rsidRDefault="00CB4537" w:rsidP="0087520A">
            <w:pPr>
              <w:rPr>
                <w:rFonts w:cstheme="minorHAnsi"/>
                <w:sz w:val="20"/>
                <w:szCs w:val="20"/>
              </w:rPr>
            </w:pPr>
            <w:r w:rsidRPr="0087520A">
              <w:rPr>
                <w:rFonts w:cstheme="minorHAnsi"/>
                <w:b/>
                <w:sz w:val="20"/>
                <w:szCs w:val="20"/>
              </w:rPr>
              <w:t>Principle</w:t>
            </w:r>
            <w:r w:rsidRPr="0087520A">
              <w:rPr>
                <w:rFonts w:cstheme="minorHAnsi"/>
                <w:sz w:val="20"/>
                <w:szCs w:val="20"/>
              </w:rPr>
              <w:t xml:space="preserve">: Data </w:t>
            </w:r>
            <w:r w:rsidR="00862F7A" w:rsidRPr="0087520A">
              <w:rPr>
                <w:rFonts w:cstheme="minorHAnsi"/>
                <w:sz w:val="20"/>
                <w:szCs w:val="20"/>
              </w:rPr>
              <w:t xml:space="preserve">is </w:t>
            </w:r>
            <w:r w:rsidRPr="0087520A">
              <w:rPr>
                <w:rFonts w:cstheme="minorHAnsi"/>
                <w:sz w:val="20"/>
                <w:szCs w:val="20"/>
              </w:rPr>
              <w:t>protected from unauthorised use and disclosure</w:t>
            </w:r>
            <w:r w:rsidR="00121923" w:rsidRPr="0087520A">
              <w:rPr>
                <w:rFonts w:cstheme="minorHAnsi"/>
                <w:sz w:val="20"/>
                <w:szCs w:val="20"/>
              </w:rPr>
              <w:t>.</w:t>
            </w:r>
          </w:p>
          <w:p w14:paraId="07723C2C" w14:textId="77777777" w:rsidR="0087520A" w:rsidRDefault="0087520A" w:rsidP="0087520A">
            <w:pPr>
              <w:rPr>
                <w:rFonts w:cstheme="minorHAnsi"/>
                <w:b/>
                <w:sz w:val="20"/>
                <w:szCs w:val="20"/>
              </w:rPr>
            </w:pPr>
          </w:p>
          <w:p w14:paraId="656BCE23" w14:textId="323DC9C4" w:rsidR="00CB4537" w:rsidRPr="0087520A" w:rsidRDefault="00CB4537" w:rsidP="0087520A">
            <w:pPr>
              <w:rPr>
                <w:rFonts w:cstheme="minorHAnsi"/>
                <w:sz w:val="20"/>
                <w:szCs w:val="20"/>
              </w:rPr>
            </w:pPr>
            <w:r w:rsidRPr="0087520A">
              <w:rPr>
                <w:rFonts w:cstheme="minorHAnsi"/>
                <w:b/>
                <w:sz w:val="20"/>
                <w:szCs w:val="20"/>
              </w:rPr>
              <w:t>Why</w:t>
            </w:r>
            <w:r w:rsidRPr="0087520A">
              <w:rPr>
                <w:rFonts w:cstheme="minorHAnsi"/>
                <w:sz w:val="20"/>
                <w:szCs w:val="20"/>
              </w:rPr>
              <w:t>: Data can contain information that identif</w:t>
            </w:r>
            <w:r w:rsidR="00D273FA" w:rsidRPr="0087520A">
              <w:rPr>
                <w:rFonts w:cstheme="minorHAnsi"/>
                <w:sz w:val="20"/>
                <w:szCs w:val="20"/>
              </w:rPr>
              <w:t>ies</w:t>
            </w:r>
            <w:r w:rsidRPr="0087520A">
              <w:rPr>
                <w:rFonts w:cstheme="minorHAnsi"/>
                <w:sz w:val="20"/>
                <w:szCs w:val="20"/>
              </w:rPr>
              <w:t xml:space="preserve"> specific individuals, entities or reveal other forms of sensitive information</w:t>
            </w:r>
            <w:r w:rsidR="00C227EB" w:rsidRPr="0087520A">
              <w:rPr>
                <w:rFonts w:cstheme="minorHAnsi"/>
                <w:sz w:val="20"/>
                <w:szCs w:val="20"/>
              </w:rPr>
              <w:t xml:space="preserve"> that can have serious implications for both </w:t>
            </w:r>
            <w:r w:rsidR="00D273FA" w:rsidRPr="0087520A">
              <w:rPr>
                <w:rFonts w:cstheme="minorHAnsi"/>
                <w:sz w:val="20"/>
                <w:szCs w:val="20"/>
              </w:rPr>
              <w:t>the populations about whom data are being shared and the organisations sharing the data</w:t>
            </w:r>
            <w:r w:rsidR="00457774" w:rsidRPr="0087520A">
              <w:rPr>
                <w:rFonts w:cstheme="minorHAnsi"/>
                <w:sz w:val="20"/>
                <w:szCs w:val="20"/>
              </w:rPr>
              <w:t xml:space="preserve">. </w:t>
            </w:r>
          </w:p>
          <w:p w14:paraId="0174373B" w14:textId="77777777" w:rsidR="0087520A" w:rsidRDefault="0087520A" w:rsidP="0087520A">
            <w:pPr>
              <w:rPr>
                <w:rFonts w:cstheme="minorHAnsi"/>
                <w:b/>
                <w:sz w:val="20"/>
                <w:szCs w:val="20"/>
              </w:rPr>
            </w:pPr>
          </w:p>
          <w:p w14:paraId="0AF1049F" w14:textId="5CA001DC" w:rsidR="006C7EA3" w:rsidRPr="0087520A" w:rsidRDefault="00E44628" w:rsidP="0087520A">
            <w:pPr>
              <w:rPr>
                <w:rFonts w:cstheme="minorHAnsi"/>
                <w:sz w:val="20"/>
                <w:szCs w:val="20"/>
              </w:rPr>
            </w:pPr>
            <w:r w:rsidRPr="0087520A">
              <w:rPr>
                <w:rFonts w:cstheme="minorHAnsi"/>
                <w:b/>
                <w:sz w:val="20"/>
                <w:szCs w:val="20"/>
              </w:rPr>
              <w:t>Key components</w:t>
            </w:r>
            <w:r w:rsidR="006C7EA3" w:rsidRPr="0087520A">
              <w:rPr>
                <w:rFonts w:cstheme="minorHAnsi"/>
                <w:sz w:val="20"/>
                <w:szCs w:val="20"/>
              </w:rPr>
              <w:t>:</w:t>
            </w:r>
          </w:p>
          <w:p w14:paraId="2A2E9E2F" w14:textId="21691021" w:rsidR="006C7EA3" w:rsidRDefault="00A32592" w:rsidP="00513190">
            <w:pPr>
              <w:pStyle w:val="ListParagraph"/>
              <w:numPr>
                <w:ilvl w:val="0"/>
                <w:numId w:val="18"/>
              </w:numPr>
              <w:rPr>
                <w:rFonts w:cstheme="minorHAnsi"/>
                <w:sz w:val="20"/>
                <w:szCs w:val="20"/>
              </w:rPr>
            </w:pPr>
            <w:r>
              <w:rPr>
                <w:rFonts w:cstheme="minorHAnsi"/>
                <w:sz w:val="20"/>
                <w:szCs w:val="20"/>
              </w:rPr>
              <w:t>Enable appropriate, and prevent inappropriate, access to a</w:t>
            </w:r>
            <w:bookmarkStart w:id="0" w:name="_GoBack"/>
            <w:bookmarkEnd w:id="0"/>
            <w:r>
              <w:rPr>
                <w:rFonts w:cstheme="minorHAnsi"/>
                <w:sz w:val="20"/>
                <w:szCs w:val="20"/>
              </w:rPr>
              <w:t>gency data assets.</w:t>
            </w:r>
          </w:p>
          <w:p w14:paraId="569C89B2" w14:textId="7265BA98" w:rsidR="00A32592" w:rsidRDefault="00A32592" w:rsidP="00513190">
            <w:pPr>
              <w:pStyle w:val="ListParagraph"/>
              <w:numPr>
                <w:ilvl w:val="0"/>
                <w:numId w:val="18"/>
              </w:numPr>
              <w:rPr>
                <w:rFonts w:cstheme="minorHAnsi"/>
                <w:sz w:val="20"/>
                <w:szCs w:val="20"/>
              </w:rPr>
            </w:pPr>
            <w:r>
              <w:rPr>
                <w:rFonts w:cstheme="minorHAnsi"/>
                <w:sz w:val="20"/>
                <w:szCs w:val="20"/>
              </w:rPr>
              <w:t xml:space="preserve">Understand and comply with </w:t>
            </w:r>
            <w:r w:rsidR="00866943">
              <w:rPr>
                <w:rFonts w:cstheme="minorHAnsi"/>
                <w:sz w:val="20"/>
                <w:szCs w:val="20"/>
              </w:rPr>
              <w:t>all relevant regulations and policies for privacy</w:t>
            </w:r>
            <w:r w:rsidR="000C1E73">
              <w:rPr>
                <w:rFonts w:cstheme="minorHAnsi"/>
                <w:sz w:val="20"/>
                <w:szCs w:val="20"/>
              </w:rPr>
              <w:t>, confidentiality and appropriate access</w:t>
            </w:r>
          </w:p>
          <w:p w14:paraId="27E54441" w14:textId="6F6E37F6" w:rsidR="003C7B80" w:rsidRPr="003C7B80" w:rsidRDefault="00866943" w:rsidP="00513190">
            <w:pPr>
              <w:pStyle w:val="ListParagraph"/>
              <w:numPr>
                <w:ilvl w:val="0"/>
                <w:numId w:val="18"/>
              </w:numPr>
              <w:rPr>
                <w:rFonts w:cstheme="minorHAnsi"/>
                <w:sz w:val="20"/>
                <w:szCs w:val="20"/>
              </w:rPr>
            </w:pPr>
            <w:r>
              <w:rPr>
                <w:rFonts w:cstheme="minorHAnsi"/>
                <w:sz w:val="20"/>
                <w:szCs w:val="20"/>
              </w:rPr>
              <w:t>Ensure the privacy and confidentiality needs of all stakeholders are enforced and audited</w:t>
            </w:r>
          </w:p>
          <w:p w14:paraId="6104408C" w14:textId="77777777" w:rsidR="0087520A" w:rsidRDefault="0087520A" w:rsidP="0087520A">
            <w:pPr>
              <w:rPr>
                <w:rFonts w:cstheme="minorHAnsi"/>
                <w:b/>
                <w:sz w:val="20"/>
                <w:szCs w:val="20"/>
              </w:rPr>
            </w:pPr>
          </w:p>
          <w:p w14:paraId="046F607B" w14:textId="63A8E273" w:rsidR="003C7B80" w:rsidRPr="0087520A" w:rsidRDefault="003C7B80" w:rsidP="0087520A">
            <w:pPr>
              <w:rPr>
                <w:rFonts w:cstheme="minorHAnsi"/>
                <w:b/>
                <w:sz w:val="20"/>
                <w:szCs w:val="20"/>
              </w:rPr>
            </w:pPr>
            <w:r w:rsidRPr="0087520A">
              <w:rPr>
                <w:rFonts w:cstheme="minorHAnsi"/>
                <w:b/>
                <w:sz w:val="20"/>
                <w:szCs w:val="20"/>
              </w:rPr>
              <w:t>What good looks like:</w:t>
            </w:r>
          </w:p>
          <w:p w14:paraId="2563BBDC" w14:textId="2D6AAFB7" w:rsidR="003C7B80" w:rsidRDefault="00C50A57" w:rsidP="00513190">
            <w:pPr>
              <w:pStyle w:val="ListParagraph"/>
              <w:numPr>
                <w:ilvl w:val="0"/>
                <w:numId w:val="18"/>
              </w:numPr>
              <w:rPr>
                <w:rFonts w:cstheme="minorHAnsi"/>
                <w:sz w:val="20"/>
                <w:szCs w:val="20"/>
              </w:rPr>
            </w:pPr>
            <w:r>
              <w:rPr>
                <w:rFonts w:cstheme="minorHAnsi"/>
                <w:b/>
                <w:sz w:val="20"/>
                <w:szCs w:val="20"/>
              </w:rPr>
              <w:t>Compliance</w:t>
            </w:r>
            <w:r w:rsidR="00002FE6">
              <w:rPr>
                <w:rFonts w:cstheme="minorHAnsi"/>
                <w:sz w:val="20"/>
                <w:szCs w:val="20"/>
              </w:rPr>
              <w:t xml:space="preserve">: data </w:t>
            </w:r>
            <w:r w:rsidR="00D40BBD">
              <w:rPr>
                <w:rFonts w:cstheme="minorHAnsi"/>
                <w:sz w:val="20"/>
                <w:szCs w:val="20"/>
              </w:rPr>
              <w:t xml:space="preserve">is collected, stored, used &amp; disclosed, archived &amp; disposed in accordance with relevant </w:t>
            </w:r>
            <w:r w:rsidR="000B3DC6" w:rsidRPr="00713924">
              <w:rPr>
                <w:rFonts w:cstheme="minorHAnsi"/>
                <w:sz w:val="20"/>
                <w:szCs w:val="20"/>
              </w:rPr>
              <w:t>privacy legislation and privacy and security policies, procedures and standards</w:t>
            </w:r>
          </w:p>
          <w:p w14:paraId="37BCF9A3" w14:textId="5EA8C080" w:rsidR="008F3DC2" w:rsidRDefault="008F3DC2" w:rsidP="00513190">
            <w:pPr>
              <w:pStyle w:val="ListParagraph"/>
              <w:numPr>
                <w:ilvl w:val="0"/>
                <w:numId w:val="18"/>
              </w:numPr>
              <w:rPr>
                <w:rFonts w:cstheme="minorHAnsi"/>
                <w:sz w:val="20"/>
                <w:szCs w:val="20"/>
              </w:rPr>
            </w:pPr>
            <w:r w:rsidRPr="00F629FC">
              <w:rPr>
                <w:rFonts w:cstheme="minorHAnsi"/>
                <w:b/>
                <w:sz w:val="20"/>
                <w:szCs w:val="20"/>
              </w:rPr>
              <w:t>Clear accountability:</w:t>
            </w:r>
            <w:r>
              <w:rPr>
                <w:rFonts w:cstheme="minorHAnsi"/>
                <w:sz w:val="20"/>
                <w:szCs w:val="20"/>
              </w:rPr>
              <w:t xml:space="preserve"> </w:t>
            </w:r>
            <w:r w:rsidR="00CF1786">
              <w:rPr>
                <w:rFonts w:cstheme="minorHAnsi"/>
                <w:sz w:val="20"/>
                <w:szCs w:val="20"/>
              </w:rPr>
              <w:t>d</w:t>
            </w:r>
            <w:r w:rsidR="00481A33">
              <w:rPr>
                <w:rFonts w:cstheme="minorHAnsi"/>
                <w:sz w:val="20"/>
                <w:szCs w:val="20"/>
              </w:rPr>
              <w:t>ata r</w:t>
            </w:r>
            <w:r>
              <w:rPr>
                <w:rFonts w:cstheme="minorHAnsi"/>
                <w:sz w:val="20"/>
                <w:szCs w:val="20"/>
              </w:rPr>
              <w:t>oles and responsibilities are clearly defined</w:t>
            </w:r>
            <w:r w:rsidR="00481A33">
              <w:rPr>
                <w:rFonts w:cstheme="minorHAnsi"/>
                <w:sz w:val="20"/>
                <w:szCs w:val="20"/>
              </w:rPr>
              <w:t xml:space="preserve"> across the agency</w:t>
            </w:r>
          </w:p>
          <w:p w14:paraId="6238F76D" w14:textId="6147EAF6" w:rsidR="00481A33" w:rsidRDefault="00591359" w:rsidP="00513190">
            <w:pPr>
              <w:pStyle w:val="ListParagraph"/>
              <w:numPr>
                <w:ilvl w:val="0"/>
                <w:numId w:val="18"/>
              </w:numPr>
              <w:rPr>
                <w:rFonts w:cstheme="minorHAnsi"/>
                <w:sz w:val="20"/>
                <w:szCs w:val="20"/>
              </w:rPr>
            </w:pPr>
            <w:r w:rsidRPr="00F629FC">
              <w:rPr>
                <w:rFonts w:cstheme="minorHAnsi"/>
                <w:b/>
                <w:sz w:val="20"/>
                <w:szCs w:val="20"/>
              </w:rPr>
              <w:t>Classified</w:t>
            </w:r>
            <w:r>
              <w:rPr>
                <w:rFonts w:cstheme="minorHAnsi"/>
                <w:sz w:val="20"/>
                <w:szCs w:val="20"/>
              </w:rPr>
              <w:t xml:space="preserve">: </w:t>
            </w:r>
            <w:r w:rsidR="00CF1786">
              <w:rPr>
                <w:rFonts w:cstheme="minorHAnsi"/>
                <w:sz w:val="20"/>
                <w:szCs w:val="20"/>
              </w:rPr>
              <w:t>e</w:t>
            </w:r>
            <w:r w:rsidR="00FD4E9E">
              <w:rPr>
                <w:rFonts w:cstheme="minorHAnsi"/>
                <w:sz w:val="20"/>
                <w:szCs w:val="20"/>
              </w:rPr>
              <w:t xml:space="preserve">ach </w:t>
            </w:r>
            <w:r w:rsidR="00020641">
              <w:rPr>
                <w:rFonts w:cstheme="minorHAnsi"/>
                <w:sz w:val="20"/>
                <w:szCs w:val="20"/>
              </w:rPr>
              <w:t xml:space="preserve">data </w:t>
            </w:r>
            <w:r w:rsidR="00FD4E9E">
              <w:rPr>
                <w:rFonts w:cstheme="minorHAnsi"/>
                <w:sz w:val="20"/>
                <w:szCs w:val="20"/>
              </w:rPr>
              <w:t xml:space="preserve">asset </w:t>
            </w:r>
            <w:r w:rsidR="00020641">
              <w:rPr>
                <w:rFonts w:cstheme="minorHAnsi"/>
                <w:sz w:val="20"/>
                <w:szCs w:val="20"/>
              </w:rPr>
              <w:t>is classified according to the NSW Government Information Classification, Handling and Labelling Guidelines</w:t>
            </w:r>
          </w:p>
          <w:p w14:paraId="3563FFE9" w14:textId="7116036B" w:rsidR="0006108A" w:rsidRDefault="0006108A" w:rsidP="00513190">
            <w:pPr>
              <w:pStyle w:val="ListParagraph"/>
              <w:numPr>
                <w:ilvl w:val="0"/>
                <w:numId w:val="18"/>
              </w:numPr>
              <w:rPr>
                <w:rFonts w:cstheme="minorHAnsi"/>
                <w:sz w:val="20"/>
                <w:szCs w:val="20"/>
              </w:rPr>
            </w:pPr>
            <w:r w:rsidRPr="00F629FC">
              <w:rPr>
                <w:rFonts w:cstheme="minorHAnsi"/>
                <w:b/>
                <w:sz w:val="20"/>
                <w:szCs w:val="20"/>
              </w:rPr>
              <w:t>Proactive management</w:t>
            </w:r>
            <w:r>
              <w:rPr>
                <w:rFonts w:cstheme="minorHAnsi"/>
                <w:sz w:val="20"/>
                <w:szCs w:val="20"/>
              </w:rPr>
              <w:t xml:space="preserve">: </w:t>
            </w:r>
            <w:r w:rsidR="00CF1786">
              <w:rPr>
                <w:rFonts w:cstheme="minorHAnsi"/>
                <w:sz w:val="20"/>
                <w:szCs w:val="20"/>
              </w:rPr>
              <w:t>d</w:t>
            </w:r>
            <w:r w:rsidR="00AD3D2C">
              <w:rPr>
                <w:rFonts w:cstheme="minorHAnsi"/>
                <w:sz w:val="20"/>
                <w:szCs w:val="20"/>
              </w:rPr>
              <w:t>ata security is managed proactively</w:t>
            </w:r>
            <w:r w:rsidR="009B068E">
              <w:rPr>
                <w:rFonts w:cstheme="minorHAnsi"/>
                <w:sz w:val="20"/>
                <w:szCs w:val="20"/>
              </w:rPr>
              <w:t>, dynamically</w:t>
            </w:r>
            <w:r w:rsidR="00AD3D2C">
              <w:rPr>
                <w:rFonts w:cstheme="minorHAnsi"/>
                <w:sz w:val="20"/>
                <w:szCs w:val="20"/>
              </w:rPr>
              <w:t xml:space="preserve"> and collabor</w:t>
            </w:r>
            <w:r w:rsidR="00E57CE9">
              <w:rPr>
                <w:rFonts w:cstheme="minorHAnsi"/>
                <w:sz w:val="20"/>
                <w:szCs w:val="20"/>
              </w:rPr>
              <w:t>atively with relevant internal and external stakeholders</w:t>
            </w:r>
          </w:p>
          <w:p w14:paraId="53163F9C" w14:textId="07D9740A" w:rsidR="008910BF" w:rsidRPr="003C7B80" w:rsidRDefault="008910BF" w:rsidP="00513190">
            <w:pPr>
              <w:pStyle w:val="ListParagraph"/>
              <w:numPr>
                <w:ilvl w:val="0"/>
                <w:numId w:val="18"/>
              </w:numPr>
              <w:rPr>
                <w:rFonts w:cstheme="minorHAnsi"/>
                <w:sz w:val="20"/>
                <w:szCs w:val="20"/>
              </w:rPr>
            </w:pPr>
            <w:r w:rsidRPr="00F629FC">
              <w:rPr>
                <w:rFonts w:cstheme="minorHAnsi"/>
                <w:b/>
                <w:sz w:val="20"/>
                <w:szCs w:val="20"/>
              </w:rPr>
              <w:t>Privacy-by-design</w:t>
            </w:r>
            <w:r>
              <w:rPr>
                <w:rFonts w:cstheme="minorHAnsi"/>
                <w:sz w:val="20"/>
                <w:szCs w:val="20"/>
              </w:rPr>
              <w:t xml:space="preserve">: </w:t>
            </w:r>
            <w:r w:rsidR="00CF1786">
              <w:rPr>
                <w:rFonts w:cstheme="minorHAnsi"/>
                <w:sz w:val="20"/>
                <w:szCs w:val="20"/>
              </w:rPr>
              <w:t>p</w:t>
            </w:r>
            <w:r w:rsidR="00AD2C65">
              <w:rPr>
                <w:rFonts w:cstheme="minorHAnsi"/>
                <w:sz w:val="20"/>
                <w:szCs w:val="20"/>
              </w:rPr>
              <w:t>rivacy measures are built into</w:t>
            </w:r>
            <w:r w:rsidR="00774B93">
              <w:rPr>
                <w:rFonts w:cstheme="minorHAnsi"/>
                <w:sz w:val="20"/>
                <w:szCs w:val="20"/>
              </w:rPr>
              <w:t xml:space="preserve"> business processes and systems to ensure that personal data is automatically protected</w:t>
            </w:r>
          </w:p>
          <w:p w14:paraId="3BFA35A2" w14:textId="77777777" w:rsidR="0087520A" w:rsidRDefault="0087520A" w:rsidP="0087520A">
            <w:pPr>
              <w:rPr>
                <w:rFonts w:cstheme="minorHAnsi"/>
                <w:b/>
                <w:sz w:val="20"/>
                <w:szCs w:val="20"/>
              </w:rPr>
            </w:pPr>
          </w:p>
          <w:p w14:paraId="48FFDAD7" w14:textId="2AA2A0A9" w:rsidR="00FF41D3" w:rsidRPr="0087520A" w:rsidRDefault="00C23D06" w:rsidP="0087520A">
            <w:pPr>
              <w:rPr>
                <w:rFonts w:cstheme="minorHAnsi"/>
                <w:b/>
                <w:sz w:val="20"/>
                <w:szCs w:val="20"/>
              </w:rPr>
            </w:pPr>
            <w:r w:rsidRPr="0087520A">
              <w:rPr>
                <w:rFonts w:cstheme="minorHAnsi"/>
                <w:b/>
                <w:sz w:val="20"/>
                <w:szCs w:val="20"/>
              </w:rPr>
              <w:t>Recommended implementation activities</w:t>
            </w:r>
            <w:r w:rsidR="00FF41D3" w:rsidRPr="0087520A">
              <w:rPr>
                <w:rFonts w:cstheme="minorHAnsi"/>
                <w:b/>
                <w:sz w:val="20"/>
                <w:szCs w:val="20"/>
              </w:rPr>
              <w:t>:</w:t>
            </w:r>
          </w:p>
          <w:p w14:paraId="67A72AFC" w14:textId="6298D117" w:rsidR="005E02DE" w:rsidRPr="00BD2E35" w:rsidRDefault="00050F29" w:rsidP="00513190">
            <w:pPr>
              <w:pStyle w:val="ListParagraph"/>
              <w:numPr>
                <w:ilvl w:val="0"/>
                <w:numId w:val="18"/>
              </w:numPr>
              <w:rPr>
                <w:rFonts w:cstheme="minorHAnsi"/>
                <w:sz w:val="20"/>
                <w:szCs w:val="20"/>
              </w:rPr>
            </w:pPr>
            <w:r>
              <w:rPr>
                <w:rFonts w:cstheme="minorHAnsi"/>
                <w:sz w:val="20"/>
                <w:szCs w:val="20"/>
              </w:rPr>
              <w:t xml:space="preserve">Assess current </w:t>
            </w:r>
            <w:r w:rsidR="008E2FB9">
              <w:rPr>
                <w:rFonts w:cstheme="minorHAnsi"/>
                <w:sz w:val="20"/>
                <w:szCs w:val="20"/>
              </w:rPr>
              <w:t xml:space="preserve">data </w:t>
            </w:r>
            <w:r>
              <w:rPr>
                <w:rFonts w:cstheme="minorHAnsi"/>
                <w:sz w:val="20"/>
                <w:szCs w:val="20"/>
              </w:rPr>
              <w:t xml:space="preserve">security </w:t>
            </w:r>
            <w:r w:rsidR="0055579E">
              <w:rPr>
                <w:rFonts w:cstheme="minorHAnsi"/>
                <w:sz w:val="20"/>
                <w:szCs w:val="20"/>
              </w:rPr>
              <w:t xml:space="preserve">risk and define controls to manage risk </w:t>
            </w:r>
          </w:p>
          <w:p w14:paraId="33FCA327" w14:textId="2C8E1A6F" w:rsidR="0055579E" w:rsidRDefault="0055579E" w:rsidP="00513190">
            <w:pPr>
              <w:pStyle w:val="ListParagraph"/>
              <w:numPr>
                <w:ilvl w:val="0"/>
                <w:numId w:val="18"/>
              </w:numPr>
              <w:rPr>
                <w:rFonts w:cstheme="minorHAnsi"/>
                <w:sz w:val="20"/>
                <w:szCs w:val="20"/>
              </w:rPr>
            </w:pPr>
            <w:r>
              <w:rPr>
                <w:rFonts w:cstheme="minorHAnsi"/>
                <w:sz w:val="20"/>
                <w:szCs w:val="20"/>
              </w:rPr>
              <w:t>Implement data security controls and procedures</w:t>
            </w:r>
            <w:r w:rsidR="00E16D3F">
              <w:rPr>
                <w:rFonts w:cstheme="minorHAnsi"/>
                <w:sz w:val="20"/>
                <w:szCs w:val="20"/>
              </w:rPr>
              <w:t>, including privacy breach procedures</w:t>
            </w:r>
          </w:p>
          <w:p w14:paraId="6806CFE3" w14:textId="6D2E8415" w:rsidR="00E16D3F" w:rsidRPr="00BD2E35" w:rsidRDefault="00E16D3F" w:rsidP="00513190">
            <w:pPr>
              <w:pStyle w:val="ListParagraph"/>
              <w:numPr>
                <w:ilvl w:val="0"/>
                <w:numId w:val="18"/>
              </w:numPr>
              <w:rPr>
                <w:rFonts w:cstheme="minorHAnsi"/>
                <w:sz w:val="20"/>
                <w:szCs w:val="20"/>
              </w:rPr>
            </w:pPr>
            <w:r>
              <w:rPr>
                <w:rFonts w:cstheme="minorHAnsi"/>
                <w:sz w:val="20"/>
                <w:szCs w:val="20"/>
              </w:rPr>
              <w:t>Educate staff on data security requirements</w:t>
            </w:r>
          </w:p>
          <w:p w14:paraId="2139A6F4" w14:textId="0DC27518" w:rsidR="00CB4537" w:rsidRPr="00275416" w:rsidRDefault="00CB4537" w:rsidP="00E16D3F">
            <w:pPr>
              <w:pStyle w:val="ListParagraph"/>
              <w:ind w:left="1080"/>
              <w:rPr>
                <w:rFonts w:cstheme="minorHAnsi"/>
                <w:sz w:val="20"/>
                <w:szCs w:val="20"/>
              </w:rPr>
            </w:pPr>
          </w:p>
        </w:tc>
        <w:tc>
          <w:tcPr>
            <w:tcW w:w="2268" w:type="dxa"/>
          </w:tcPr>
          <w:p w14:paraId="4727D15E" w14:textId="77777777" w:rsidR="00D56C88" w:rsidRDefault="00D56C88" w:rsidP="00D56C88">
            <w:pPr>
              <w:rPr>
                <w:rFonts w:cstheme="minorHAnsi"/>
                <w:sz w:val="20"/>
                <w:szCs w:val="20"/>
              </w:rPr>
            </w:pPr>
            <w:r>
              <w:rPr>
                <w:rFonts w:cstheme="minorHAnsi"/>
                <w:sz w:val="20"/>
                <w:szCs w:val="20"/>
              </w:rPr>
              <w:t>Adapted from DAMA-DMBOK2 Data Management Framework and TfNSW Data Management Framework V 1.0</w:t>
            </w:r>
          </w:p>
          <w:p w14:paraId="33345C22" w14:textId="77777777" w:rsidR="004F1C60" w:rsidRDefault="004F1C60" w:rsidP="00CB4537">
            <w:pPr>
              <w:rPr>
                <w:rFonts w:cstheme="minorHAnsi"/>
                <w:sz w:val="20"/>
                <w:szCs w:val="20"/>
              </w:rPr>
            </w:pPr>
          </w:p>
          <w:p w14:paraId="6F660517" w14:textId="37DE30FA" w:rsidR="00E46153" w:rsidRDefault="00E46153" w:rsidP="00CB4537">
            <w:pPr>
              <w:rPr>
                <w:rFonts w:cstheme="minorHAnsi"/>
                <w:sz w:val="20"/>
                <w:szCs w:val="20"/>
              </w:rPr>
            </w:pPr>
          </w:p>
          <w:p w14:paraId="0B8CE136" w14:textId="77777777" w:rsidR="00963C08" w:rsidRDefault="00963C08" w:rsidP="00CB4537">
            <w:pPr>
              <w:rPr>
                <w:rFonts w:cstheme="minorHAnsi"/>
                <w:sz w:val="20"/>
                <w:szCs w:val="20"/>
              </w:rPr>
            </w:pPr>
          </w:p>
          <w:p w14:paraId="3BC6A6CC" w14:textId="41B30328" w:rsidR="00963C08" w:rsidRPr="00260D84" w:rsidRDefault="00963C08" w:rsidP="00CB4537">
            <w:pPr>
              <w:rPr>
                <w:rFonts w:cstheme="minorHAnsi"/>
                <w:sz w:val="20"/>
                <w:szCs w:val="20"/>
              </w:rPr>
            </w:pPr>
          </w:p>
        </w:tc>
        <w:tc>
          <w:tcPr>
            <w:tcW w:w="2126" w:type="dxa"/>
          </w:tcPr>
          <w:p w14:paraId="03C56BE5" w14:textId="024DC45B" w:rsidR="00A07ABB" w:rsidRDefault="006941B5" w:rsidP="00A07ABB">
            <w:pPr>
              <w:rPr>
                <w:rFonts w:cstheme="minorHAnsi"/>
                <w:sz w:val="20"/>
                <w:szCs w:val="20"/>
              </w:rPr>
            </w:pPr>
            <w:hyperlink r:id="rId27" w:history="1">
              <w:r w:rsidRPr="006941B5">
                <w:rPr>
                  <w:rStyle w:val="Hyperlink"/>
                  <w:rFonts w:cstheme="minorHAnsi"/>
                  <w:sz w:val="20"/>
                  <w:szCs w:val="20"/>
                </w:rPr>
                <w:t>NSW Government Information Classification, Handling &amp; Labelling Guidelines</w:t>
              </w:r>
            </w:hyperlink>
          </w:p>
          <w:p w14:paraId="69FE3227" w14:textId="57D6FDB9" w:rsidR="00224385" w:rsidRDefault="00224385" w:rsidP="00A07ABB">
            <w:pPr>
              <w:rPr>
                <w:rFonts w:cstheme="minorHAnsi"/>
                <w:sz w:val="20"/>
                <w:szCs w:val="20"/>
              </w:rPr>
            </w:pPr>
          </w:p>
          <w:p w14:paraId="4EDF92E5" w14:textId="77777777" w:rsidR="00BA39B2" w:rsidRPr="008A0000" w:rsidRDefault="00BA39B2" w:rsidP="00BA39B2">
            <w:pPr>
              <w:rPr>
                <w:rStyle w:val="CommentReference"/>
                <w:rFonts w:cstheme="minorHAnsi"/>
                <w:sz w:val="20"/>
                <w:szCs w:val="20"/>
              </w:rPr>
            </w:pPr>
            <w:hyperlink r:id="rId28" w:history="1">
              <w:r w:rsidRPr="00BA39B2">
                <w:rPr>
                  <w:rStyle w:val="Hyperlink"/>
                  <w:sz w:val="20"/>
                  <w:szCs w:val="20"/>
                </w:rPr>
                <w:t>DAMA-DMBOK2 Data Management Framework</w:t>
              </w:r>
            </w:hyperlink>
            <w:r>
              <w:rPr>
                <w:rStyle w:val="CommentReference"/>
                <w:sz w:val="20"/>
                <w:szCs w:val="20"/>
              </w:rPr>
              <w:t xml:space="preserve"> </w:t>
            </w:r>
          </w:p>
          <w:p w14:paraId="33B22E3D" w14:textId="77777777" w:rsidR="00224385" w:rsidRPr="00A07ABB" w:rsidRDefault="00224385" w:rsidP="00A07ABB">
            <w:pPr>
              <w:rPr>
                <w:rFonts w:cstheme="minorHAnsi"/>
                <w:sz w:val="20"/>
                <w:szCs w:val="20"/>
              </w:rPr>
            </w:pPr>
          </w:p>
          <w:p w14:paraId="4EF9B6E0" w14:textId="4B7DA8E9" w:rsidR="00A07ABB" w:rsidRPr="005A632E" w:rsidRDefault="00A07ABB" w:rsidP="005A632E">
            <w:pPr>
              <w:rPr>
                <w:rFonts w:cstheme="minorHAnsi"/>
                <w:sz w:val="20"/>
                <w:szCs w:val="20"/>
              </w:rPr>
            </w:pPr>
          </w:p>
        </w:tc>
        <w:tc>
          <w:tcPr>
            <w:tcW w:w="2126" w:type="dxa"/>
          </w:tcPr>
          <w:p w14:paraId="5CE99640" w14:textId="77777777" w:rsidR="00CB4537" w:rsidRPr="00260D84" w:rsidRDefault="00CB4537" w:rsidP="00CB4537">
            <w:pPr>
              <w:rPr>
                <w:rFonts w:cstheme="minorHAnsi"/>
                <w:sz w:val="20"/>
                <w:szCs w:val="20"/>
              </w:rPr>
            </w:pPr>
          </w:p>
        </w:tc>
      </w:tr>
      <w:tr w:rsidR="000E149C" w14:paraId="59D67838" w14:textId="77777777" w:rsidTr="006F0311">
        <w:tc>
          <w:tcPr>
            <w:tcW w:w="1555" w:type="dxa"/>
          </w:tcPr>
          <w:p w14:paraId="57844E93" w14:textId="3C2494B7" w:rsidR="000E149C" w:rsidRPr="007D743B" w:rsidRDefault="007F21E0" w:rsidP="000E149C">
            <w:pPr>
              <w:rPr>
                <w:rFonts w:cstheme="minorHAnsi"/>
                <w:b/>
                <w:sz w:val="20"/>
                <w:szCs w:val="20"/>
              </w:rPr>
            </w:pPr>
            <w:r w:rsidRPr="007D743B">
              <w:rPr>
                <w:rFonts w:cstheme="minorHAnsi"/>
                <w:b/>
                <w:sz w:val="20"/>
                <w:szCs w:val="20"/>
              </w:rPr>
              <w:t xml:space="preserve">Data </w:t>
            </w:r>
            <w:r w:rsidR="00EF6FC8">
              <w:rPr>
                <w:rFonts w:cstheme="minorHAnsi"/>
                <w:b/>
                <w:sz w:val="20"/>
                <w:szCs w:val="20"/>
              </w:rPr>
              <w:t xml:space="preserve">Governance Function 4: </w:t>
            </w:r>
            <w:r w:rsidR="000E149C" w:rsidRPr="007D743B">
              <w:rPr>
                <w:rFonts w:cstheme="minorHAnsi"/>
                <w:b/>
                <w:sz w:val="20"/>
                <w:szCs w:val="20"/>
              </w:rPr>
              <w:t xml:space="preserve">Metadata management </w:t>
            </w:r>
          </w:p>
          <w:p w14:paraId="638F80C1" w14:textId="011D2E42" w:rsidR="000E149C" w:rsidRPr="007D743B" w:rsidRDefault="000E149C" w:rsidP="000E149C">
            <w:pPr>
              <w:rPr>
                <w:rFonts w:cstheme="minorHAnsi"/>
                <w:b/>
                <w:sz w:val="20"/>
                <w:szCs w:val="20"/>
              </w:rPr>
            </w:pPr>
          </w:p>
        </w:tc>
        <w:tc>
          <w:tcPr>
            <w:tcW w:w="7371" w:type="dxa"/>
          </w:tcPr>
          <w:p w14:paraId="19D873E8" w14:textId="4828375E" w:rsidR="000E149C" w:rsidRPr="0087520A" w:rsidRDefault="000E149C" w:rsidP="000E149C">
            <w:pPr>
              <w:rPr>
                <w:rFonts w:cstheme="minorHAnsi"/>
                <w:i/>
                <w:sz w:val="20"/>
                <w:szCs w:val="20"/>
              </w:rPr>
            </w:pPr>
            <w:r w:rsidRPr="0087520A">
              <w:rPr>
                <w:rFonts w:cstheme="minorHAnsi"/>
                <w:b/>
                <w:sz w:val="20"/>
                <w:szCs w:val="20"/>
              </w:rPr>
              <w:t>Principle</w:t>
            </w:r>
            <w:r w:rsidRPr="0087520A">
              <w:rPr>
                <w:rFonts w:cstheme="minorHAnsi"/>
                <w:sz w:val="20"/>
                <w:szCs w:val="20"/>
              </w:rPr>
              <w:t xml:space="preserve">: Data is discoverable and accessible. </w:t>
            </w:r>
          </w:p>
          <w:p w14:paraId="39619D93" w14:textId="77777777" w:rsidR="000E149C" w:rsidRDefault="000E149C" w:rsidP="000E149C">
            <w:pPr>
              <w:rPr>
                <w:rFonts w:cstheme="minorHAnsi"/>
                <w:b/>
                <w:sz w:val="20"/>
                <w:szCs w:val="20"/>
              </w:rPr>
            </w:pPr>
          </w:p>
          <w:p w14:paraId="0143C89C" w14:textId="6A00BD0D" w:rsidR="000E149C" w:rsidRPr="0087520A" w:rsidRDefault="000E149C" w:rsidP="000E149C">
            <w:pPr>
              <w:rPr>
                <w:rFonts w:cstheme="minorHAnsi"/>
                <w:i/>
                <w:sz w:val="20"/>
                <w:szCs w:val="20"/>
              </w:rPr>
            </w:pPr>
            <w:r w:rsidRPr="0087520A">
              <w:rPr>
                <w:rFonts w:cstheme="minorHAnsi"/>
                <w:b/>
                <w:sz w:val="20"/>
                <w:szCs w:val="20"/>
              </w:rPr>
              <w:t>Why:</w:t>
            </w:r>
            <w:r w:rsidRPr="0087520A">
              <w:rPr>
                <w:rFonts w:cstheme="minorHAnsi"/>
                <w:i/>
                <w:sz w:val="20"/>
                <w:szCs w:val="20"/>
              </w:rPr>
              <w:t xml:space="preserve"> </w:t>
            </w:r>
            <w:r w:rsidRPr="0087520A">
              <w:rPr>
                <w:rFonts w:cstheme="minorHAnsi"/>
                <w:sz w:val="20"/>
                <w:szCs w:val="20"/>
              </w:rPr>
              <w:t xml:space="preserve">Metadata allows data assets to be found, understood, controlled, shared, compared and managed. </w:t>
            </w:r>
          </w:p>
          <w:p w14:paraId="6A22EC9C" w14:textId="77777777" w:rsidR="000E149C" w:rsidRDefault="000E149C" w:rsidP="000E149C">
            <w:pPr>
              <w:rPr>
                <w:rFonts w:cstheme="minorHAnsi"/>
                <w:b/>
                <w:sz w:val="20"/>
                <w:szCs w:val="20"/>
              </w:rPr>
            </w:pPr>
          </w:p>
          <w:p w14:paraId="7070A152" w14:textId="6DD39C5F" w:rsidR="000E149C" w:rsidRPr="0087520A" w:rsidRDefault="000E149C" w:rsidP="000E149C">
            <w:pPr>
              <w:rPr>
                <w:rFonts w:cstheme="minorHAnsi"/>
                <w:i/>
                <w:sz w:val="20"/>
                <w:szCs w:val="20"/>
              </w:rPr>
            </w:pPr>
            <w:r w:rsidRPr="0087520A">
              <w:rPr>
                <w:rFonts w:cstheme="minorHAnsi"/>
                <w:b/>
                <w:sz w:val="20"/>
                <w:szCs w:val="20"/>
              </w:rPr>
              <w:t>Key components:</w:t>
            </w:r>
          </w:p>
          <w:p w14:paraId="7572347C" w14:textId="34000341" w:rsidR="000E149C" w:rsidRPr="00BC7915" w:rsidRDefault="000E149C" w:rsidP="00513190">
            <w:pPr>
              <w:pStyle w:val="ListParagraph"/>
              <w:numPr>
                <w:ilvl w:val="0"/>
                <w:numId w:val="18"/>
              </w:numPr>
              <w:rPr>
                <w:rFonts w:cstheme="minorHAnsi"/>
                <w:sz w:val="20"/>
                <w:szCs w:val="20"/>
              </w:rPr>
            </w:pPr>
            <w:r>
              <w:rPr>
                <w:rFonts w:cstheme="minorHAnsi"/>
                <w:sz w:val="20"/>
                <w:szCs w:val="20"/>
              </w:rPr>
              <w:t xml:space="preserve">Ensure all data has sufficiently rich and accurate metadata </w:t>
            </w:r>
          </w:p>
          <w:p w14:paraId="3345CED9" w14:textId="7A5DA43A" w:rsidR="000E149C" w:rsidRPr="008915F2" w:rsidRDefault="000E149C" w:rsidP="00513190">
            <w:pPr>
              <w:pStyle w:val="ListParagraph"/>
              <w:numPr>
                <w:ilvl w:val="0"/>
                <w:numId w:val="18"/>
              </w:numPr>
              <w:rPr>
                <w:rFonts w:cstheme="minorHAnsi"/>
                <w:i/>
                <w:sz w:val="20"/>
                <w:szCs w:val="20"/>
              </w:rPr>
            </w:pPr>
            <w:r>
              <w:rPr>
                <w:rFonts w:cstheme="minorHAnsi"/>
                <w:sz w:val="20"/>
                <w:szCs w:val="20"/>
              </w:rPr>
              <w:t xml:space="preserve">Ensure metadata quality, consistency, currency and security </w:t>
            </w:r>
          </w:p>
          <w:p w14:paraId="248FA68A" w14:textId="6C1AB7B2" w:rsidR="000E149C" w:rsidRDefault="000E149C" w:rsidP="00513190">
            <w:pPr>
              <w:pStyle w:val="ListParagraph"/>
              <w:numPr>
                <w:ilvl w:val="0"/>
                <w:numId w:val="18"/>
              </w:numPr>
              <w:rPr>
                <w:rFonts w:cstheme="minorHAnsi"/>
                <w:sz w:val="20"/>
                <w:szCs w:val="20"/>
              </w:rPr>
            </w:pPr>
            <w:r w:rsidRPr="008915F2">
              <w:rPr>
                <w:rFonts w:cstheme="minorHAnsi"/>
                <w:sz w:val="20"/>
                <w:szCs w:val="20"/>
              </w:rPr>
              <w:t xml:space="preserve">Establish or </w:t>
            </w:r>
            <w:r>
              <w:rPr>
                <w:rFonts w:cstheme="minorHAnsi"/>
                <w:sz w:val="20"/>
                <w:szCs w:val="20"/>
              </w:rPr>
              <w:t>enforce the use of metadata standards to enable data exchanges</w:t>
            </w:r>
          </w:p>
          <w:p w14:paraId="3F9B1586" w14:textId="07BA2F9B" w:rsidR="000E149C" w:rsidRPr="008915F2" w:rsidRDefault="00B64F2D" w:rsidP="00513190">
            <w:pPr>
              <w:pStyle w:val="ListParagraph"/>
              <w:numPr>
                <w:ilvl w:val="0"/>
                <w:numId w:val="18"/>
              </w:numPr>
              <w:rPr>
                <w:rFonts w:cstheme="minorHAnsi"/>
                <w:sz w:val="20"/>
                <w:szCs w:val="20"/>
              </w:rPr>
            </w:pPr>
            <w:r>
              <w:rPr>
                <w:rFonts w:cstheme="minorHAnsi"/>
                <w:sz w:val="20"/>
                <w:szCs w:val="20"/>
              </w:rPr>
              <w:t>Break down information silos by p</w:t>
            </w:r>
            <w:r w:rsidR="000E149C">
              <w:rPr>
                <w:rFonts w:cstheme="minorHAnsi"/>
                <w:sz w:val="20"/>
                <w:szCs w:val="20"/>
              </w:rPr>
              <w:t>rovid</w:t>
            </w:r>
            <w:r>
              <w:rPr>
                <w:rFonts w:cstheme="minorHAnsi"/>
                <w:sz w:val="20"/>
                <w:szCs w:val="20"/>
              </w:rPr>
              <w:t>ing</w:t>
            </w:r>
            <w:r w:rsidR="000E149C">
              <w:rPr>
                <w:rFonts w:cstheme="minorHAnsi"/>
                <w:sz w:val="20"/>
                <w:szCs w:val="20"/>
              </w:rPr>
              <w:t xml:space="preserve"> a standard way to access metadata </w:t>
            </w:r>
          </w:p>
          <w:p w14:paraId="1D286CF5" w14:textId="77777777" w:rsidR="000E149C" w:rsidRDefault="000E149C" w:rsidP="000E149C">
            <w:pPr>
              <w:rPr>
                <w:rFonts w:cstheme="minorHAnsi"/>
                <w:b/>
                <w:sz w:val="20"/>
                <w:szCs w:val="20"/>
              </w:rPr>
            </w:pPr>
          </w:p>
          <w:p w14:paraId="2DE46852" w14:textId="462539D5" w:rsidR="000E149C" w:rsidRPr="0087520A" w:rsidRDefault="000E149C" w:rsidP="000E149C">
            <w:pPr>
              <w:rPr>
                <w:rFonts w:cstheme="minorHAnsi"/>
                <w:b/>
                <w:i/>
                <w:sz w:val="20"/>
                <w:szCs w:val="20"/>
              </w:rPr>
            </w:pPr>
            <w:r w:rsidRPr="0087520A">
              <w:rPr>
                <w:rFonts w:cstheme="minorHAnsi"/>
                <w:b/>
                <w:sz w:val="20"/>
                <w:szCs w:val="20"/>
              </w:rPr>
              <w:t>What good looks like:</w:t>
            </w:r>
          </w:p>
          <w:p w14:paraId="2510FFE0" w14:textId="523F2A40" w:rsidR="000E149C" w:rsidRPr="005159FF" w:rsidRDefault="000E149C" w:rsidP="00513190">
            <w:pPr>
              <w:pStyle w:val="ListParagraph"/>
              <w:numPr>
                <w:ilvl w:val="0"/>
                <w:numId w:val="18"/>
              </w:numPr>
              <w:rPr>
                <w:rFonts w:cstheme="minorHAnsi"/>
                <w:sz w:val="20"/>
                <w:szCs w:val="20"/>
              </w:rPr>
            </w:pPr>
            <w:r w:rsidRPr="005159FF">
              <w:rPr>
                <w:rFonts w:cstheme="minorHAnsi"/>
                <w:b/>
                <w:sz w:val="20"/>
                <w:szCs w:val="20"/>
              </w:rPr>
              <w:t>Consistent</w:t>
            </w:r>
            <w:r>
              <w:rPr>
                <w:rFonts w:cstheme="minorHAnsi"/>
                <w:sz w:val="20"/>
                <w:szCs w:val="20"/>
              </w:rPr>
              <w:t xml:space="preserve">: </w:t>
            </w:r>
            <w:r w:rsidR="005A5937">
              <w:rPr>
                <w:rFonts w:cstheme="minorHAnsi"/>
                <w:sz w:val="20"/>
                <w:szCs w:val="20"/>
              </w:rPr>
              <w:t>m</w:t>
            </w:r>
            <w:r w:rsidRPr="005159FF">
              <w:rPr>
                <w:rFonts w:cstheme="minorHAnsi"/>
                <w:sz w:val="20"/>
                <w:szCs w:val="20"/>
              </w:rPr>
              <w:t>etadata conforms to published standards and industry guidelines</w:t>
            </w:r>
          </w:p>
          <w:p w14:paraId="0DF8C4AD" w14:textId="52DF27CB" w:rsidR="000E149C" w:rsidRDefault="000E149C" w:rsidP="00513190">
            <w:pPr>
              <w:pStyle w:val="ListParagraph"/>
              <w:numPr>
                <w:ilvl w:val="0"/>
                <w:numId w:val="18"/>
              </w:numPr>
              <w:rPr>
                <w:rFonts w:cstheme="minorHAnsi"/>
                <w:sz w:val="20"/>
                <w:szCs w:val="20"/>
              </w:rPr>
            </w:pPr>
            <w:r w:rsidRPr="00DD766D">
              <w:rPr>
                <w:rFonts w:cstheme="minorHAnsi"/>
                <w:b/>
                <w:sz w:val="20"/>
                <w:szCs w:val="20"/>
              </w:rPr>
              <w:t>Access</w:t>
            </w:r>
            <w:r>
              <w:rPr>
                <w:rFonts w:cstheme="minorHAnsi"/>
                <w:sz w:val="20"/>
                <w:szCs w:val="20"/>
              </w:rPr>
              <w:t xml:space="preserve">: </w:t>
            </w:r>
            <w:r w:rsidR="005A5937">
              <w:rPr>
                <w:rFonts w:cstheme="minorHAnsi"/>
                <w:sz w:val="20"/>
                <w:szCs w:val="20"/>
              </w:rPr>
              <w:t>m</w:t>
            </w:r>
            <w:r>
              <w:rPr>
                <w:rFonts w:cstheme="minorHAnsi"/>
                <w:sz w:val="20"/>
                <w:szCs w:val="20"/>
              </w:rPr>
              <w:t>etadata is recorded and maintained on an accessible repository</w:t>
            </w:r>
          </w:p>
          <w:p w14:paraId="6A58064F" w14:textId="548DCDB3" w:rsidR="000E149C" w:rsidRDefault="000E149C" w:rsidP="00513190">
            <w:pPr>
              <w:pStyle w:val="ListParagraph"/>
              <w:numPr>
                <w:ilvl w:val="0"/>
                <w:numId w:val="18"/>
              </w:numPr>
              <w:rPr>
                <w:rFonts w:cstheme="minorHAnsi"/>
                <w:sz w:val="20"/>
                <w:szCs w:val="20"/>
              </w:rPr>
            </w:pPr>
            <w:r w:rsidRPr="00AD7C68">
              <w:rPr>
                <w:rFonts w:cstheme="minorHAnsi"/>
                <w:b/>
                <w:sz w:val="20"/>
                <w:szCs w:val="20"/>
              </w:rPr>
              <w:t>Quality</w:t>
            </w:r>
            <w:r>
              <w:rPr>
                <w:rFonts w:cstheme="minorHAnsi"/>
                <w:sz w:val="20"/>
                <w:szCs w:val="20"/>
              </w:rPr>
              <w:t xml:space="preserve">: </w:t>
            </w:r>
            <w:r w:rsidR="005A5937">
              <w:rPr>
                <w:rFonts w:cstheme="minorHAnsi"/>
                <w:sz w:val="20"/>
                <w:szCs w:val="20"/>
              </w:rPr>
              <w:t>t</w:t>
            </w:r>
            <w:r>
              <w:rPr>
                <w:rFonts w:cstheme="minorHAnsi"/>
                <w:sz w:val="20"/>
                <w:szCs w:val="20"/>
              </w:rPr>
              <w:t>he quality of metadata is assured, measured, monitored and improved</w:t>
            </w:r>
          </w:p>
          <w:p w14:paraId="64B2AAD5" w14:textId="17C8BEA8" w:rsidR="000E149C" w:rsidRPr="009472E2" w:rsidRDefault="000E149C" w:rsidP="00513190">
            <w:pPr>
              <w:pStyle w:val="ListParagraph"/>
              <w:numPr>
                <w:ilvl w:val="0"/>
                <w:numId w:val="18"/>
              </w:numPr>
              <w:rPr>
                <w:rFonts w:cstheme="minorHAnsi"/>
                <w:sz w:val="20"/>
                <w:szCs w:val="20"/>
              </w:rPr>
            </w:pPr>
            <w:r w:rsidRPr="002228AE">
              <w:rPr>
                <w:rFonts w:cstheme="minorHAnsi"/>
                <w:b/>
                <w:sz w:val="20"/>
                <w:szCs w:val="20"/>
              </w:rPr>
              <w:t>Agreed</w:t>
            </w:r>
            <w:r>
              <w:rPr>
                <w:rFonts w:cstheme="minorHAnsi"/>
                <w:sz w:val="20"/>
                <w:szCs w:val="20"/>
              </w:rPr>
              <w:t xml:space="preserve">: </w:t>
            </w:r>
            <w:r w:rsidR="005A5937">
              <w:rPr>
                <w:rFonts w:cstheme="minorHAnsi"/>
                <w:sz w:val="20"/>
                <w:szCs w:val="20"/>
              </w:rPr>
              <w:t>c</w:t>
            </w:r>
            <w:r>
              <w:rPr>
                <w:rFonts w:cstheme="minorHAnsi"/>
                <w:sz w:val="20"/>
                <w:szCs w:val="20"/>
              </w:rPr>
              <w:t>hanges to metadata are agreed and authorised with due consideration of impacts to other data management functions and business processes</w:t>
            </w:r>
          </w:p>
          <w:p w14:paraId="2A4C249C" w14:textId="77777777" w:rsidR="000E149C" w:rsidRDefault="000E149C" w:rsidP="000E149C">
            <w:pPr>
              <w:rPr>
                <w:rFonts w:cstheme="minorHAnsi"/>
                <w:b/>
                <w:sz w:val="20"/>
                <w:szCs w:val="20"/>
              </w:rPr>
            </w:pPr>
          </w:p>
          <w:p w14:paraId="3F1838AB" w14:textId="60E773A3" w:rsidR="000E149C" w:rsidRPr="0087520A" w:rsidRDefault="000E149C" w:rsidP="000E149C">
            <w:pPr>
              <w:rPr>
                <w:rFonts w:cstheme="minorHAnsi"/>
                <w:b/>
                <w:i/>
                <w:sz w:val="20"/>
                <w:szCs w:val="20"/>
              </w:rPr>
            </w:pPr>
            <w:r w:rsidRPr="0087520A">
              <w:rPr>
                <w:rFonts w:cstheme="minorHAnsi"/>
                <w:b/>
                <w:sz w:val="20"/>
                <w:szCs w:val="20"/>
              </w:rPr>
              <w:t>Recommended implementation activities:</w:t>
            </w:r>
          </w:p>
          <w:p w14:paraId="5C5896B0" w14:textId="19DF5B0F" w:rsidR="000E149C" w:rsidRDefault="000E149C" w:rsidP="00513190">
            <w:pPr>
              <w:pStyle w:val="ListParagraph"/>
              <w:numPr>
                <w:ilvl w:val="0"/>
                <w:numId w:val="18"/>
              </w:numPr>
              <w:rPr>
                <w:rFonts w:cstheme="minorHAnsi"/>
                <w:sz w:val="20"/>
                <w:szCs w:val="20"/>
              </w:rPr>
            </w:pPr>
            <w:r>
              <w:rPr>
                <w:rFonts w:cstheme="minorHAnsi"/>
                <w:sz w:val="20"/>
                <w:szCs w:val="20"/>
              </w:rPr>
              <w:t xml:space="preserve">Establish metadata policies, rules and practices </w:t>
            </w:r>
          </w:p>
          <w:p w14:paraId="0E9E7342" w14:textId="265F9C85" w:rsidR="000E149C" w:rsidRDefault="000E149C" w:rsidP="00513190">
            <w:pPr>
              <w:pStyle w:val="ListParagraph"/>
              <w:numPr>
                <w:ilvl w:val="0"/>
                <w:numId w:val="18"/>
              </w:numPr>
              <w:rPr>
                <w:rFonts w:cstheme="minorHAnsi"/>
                <w:sz w:val="20"/>
                <w:szCs w:val="20"/>
              </w:rPr>
            </w:pPr>
            <w:r>
              <w:rPr>
                <w:rFonts w:cstheme="minorHAnsi"/>
                <w:sz w:val="20"/>
                <w:szCs w:val="20"/>
              </w:rPr>
              <w:t xml:space="preserve">Educate staff on the value of metadata, as well as on access and use of metadata </w:t>
            </w:r>
          </w:p>
          <w:p w14:paraId="3D04501E" w14:textId="16439E91" w:rsidR="000E149C" w:rsidRDefault="000E149C" w:rsidP="00513190">
            <w:pPr>
              <w:pStyle w:val="ListParagraph"/>
              <w:numPr>
                <w:ilvl w:val="0"/>
                <w:numId w:val="18"/>
              </w:numPr>
              <w:rPr>
                <w:rFonts w:cstheme="minorHAnsi"/>
                <w:sz w:val="20"/>
                <w:szCs w:val="20"/>
              </w:rPr>
            </w:pPr>
            <w:r>
              <w:rPr>
                <w:rFonts w:cstheme="minorHAnsi"/>
                <w:sz w:val="20"/>
                <w:szCs w:val="20"/>
              </w:rPr>
              <w:t xml:space="preserve">Establish and manage metadata repositories </w:t>
            </w:r>
          </w:p>
          <w:p w14:paraId="3B26D02E" w14:textId="6EBCDFFD" w:rsidR="000E149C" w:rsidRPr="0028003B" w:rsidRDefault="000E149C" w:rsidP="00513190">
            <w:pPr>
              <w:pStyle w:val="ListParagraph"/>
              <w:numPr>
                <w:ilvl w:val="0"/>
                <w:numId w:val="18"/>
              </w:numPr>
              <w:rPr>
                <w:rFonts w:cstheme="minorHAnsi"/>
                <w:sz w:val="20"/>
                <w:szCs w:val="20"/>
              </w:rPr>
            </w:pPr>
            <w:r>
              <w:rPr>
                <w:rFonts w:cstheme="minorHAnsi"/>
                <w:sz w:val="20"/>
                <w:szCs w:val="20"/>
              </w:rPr>
              <w:t xml:space="preserve">Create feedback mechanisms so that data users can provide input on incorrect or out-of-date metadata. </w:t>
            </w:r>
          </w:p>
          <w:p w14:paraId="134B68F2" w14:textId="1FCFDD46" w:rsidR="000E149C" w:rsidRPr="00FE658D" w:rsidRDefault="000E149C" w:rsidP="000E149C">
            <w:pPr>
              <w:rPr>
                <w:rFonts w:cstheme="minorHAnsi"/>
                <w:sz w:val="20"/>
                <w:szCs w:val="20"/>
              </w:rPr>
            </w:pPr>
          </w:p>
        </w:tc>
        <w:tc>
          <w:tcPr>
            <w:tcW w:w="2268" w:type="dxa"/>
          </w:tcPr>
          <w:p w14:paraId="4F05D6EB" w14:textId="08CCFDEE" w:rsidR="000E149C" w:rsidRPr="00260D84" w:rsidRDefault="000E149C" w:rsidP="000E149C">
            <w:pPr>
              <w:rPr>
                <w:rFonts w:cstheme="minorHAnsi"/>
                <w:sz w:val="20"/>
                <w:szCs w:val="20"/>
              </w:rPr>
            </w:pPr>
            <w:r>
              <w:rPr>
                <w:rFonts w:cstheme="minorHAnsi"/>
                <w:sz w:val="20"/>
                <w:szCs w:val="20"/>
              </w:rPr>
              <w:t>Adapted from</w:t>
            </w:r>
            <w:r w:rsidR="00C40BD2">
              <w:rPr>
                <w:rFonts w:cstheme="minorHAnsi"/>
                <w:sz w:val="20"/>
                <w:szCs w:val="20"/>
              </w:rPr>
              <w:t xml:space="preserve"> DAMA-DM</w:t>
            </w:r>
            <w:r w:rsidR="008A0000">
              <w:rPr>
                <w:rFonts w:cstheme="minorHAnsi"/>
                <w:sz w:val="20"/>
                <w:szCs w:val="20"/>
              </w:rPr>
              <w:t>BOK2,</w:t>
            </w:r>
            <w:r>
              <w:rPr>
                <w:rFonts w:cstheme="minorHAnsi"/>
                <w:sz w:val="20"/>
                <w:szCs w:val="20"/>
              </w:rPr>
              <w:t xml:space="preserve"> the Cancer Institute Data Management Framework &amp; TfNSW Data Management Framework V1. </w:t>
            </w:r>
          </w:p>
        </w:tc>
        <w:tc>
          <w:tcPr>
            <w:tcW w:w="2126" w:type="dxa"/>
          </w:tcPr>
          <w:p w14:paraId="333AA6EE" w14:textId="0E53214C" w:rsidR="00A20A41" w:rsidRPr="00A20A41" w:rsidRDefault="00BA39B2" w:rsidP="00A20A41">
            <w:pPr>
              <w:rPr>
                <w:rStyle w:val="CommentReference"/>
                <w:rFonts w:cstheme="minorHAnsi"/>
                <w:sz w:val="20"/>
                <w:szCs w:val="20"/>
              </w:rPr>
            </w:pPr>
            <w:hyperlink r:id="rId29" w:history="1">
              <w:r w:rsidRPr="00BA39B2">
                <w:rPr>
                  <w:rStyle w:val="Hyperlink"/>
                  <w:sz w:val="20"/>
                  <w:szCs w:val="20"/>
                </w:rPr>
                <w:t>DAMA-DMBOK2 Data Management Framework</w:t>
              </w:r>
            </w:hyperlink>
            <w:r>
              <w:rPr>
                <w:rStyle w:val="CommentReference"/>
                <w:sz w:val="20"/>
                <w:szCs w:val="20"/>
              </w:rPr>
              <w:t xml:space="preserve"> </w:t>
            </w:r>
          </w:p>
          <w:p w14:paraId="22D46BD2" w14:textId="77777777" w:rsidR="000E149C" w:rsidRDefault="000E149C" w:rsidP="000E149C">
            <w:pPr>
              <w:rPr>
                <w:rFonts w:cstheme="minorHAnsi"/>
                <w:sz w:val="20"/>
                <w:szCs w:val="20"/>
              </w:rPr>
            </w:pPr>
          </w:p>
          <w:p w14:paraId="4A9C1FC5" w14:textId="77777777" w:rsidR="0054523A" w:rsidRPr="00703938" w:rsidRDefault="0054523A" w:rsidP="0054523A">
            <w:pPr>
              <w:rPr>
                <w:rFonts w:cstheme="minorHAnsi"/>
                <w:sz w:val="20"/>
                <w:szCs w:val="20"/>
              </w:rPr>
            </w:pPr>
            <w:r w:rsidRPr="00703938">
              <w:rPr>
                <w:rFonts w:cstheme="minorHAnsi"/>
                <w:sz w:val="20"/>
                <w:szCs w:val="20"/>
              </w:rPr>
              <w:t>AS ISO 23081 Metadata for Records</w:t>
            </w:r>
          </w:p>
          <w:p w14:paraId="2E12C865" w14:textId="6E0DCF3E" w:rsidR="0054523A" w:rsidRPr="00260D84" w:rsidRDefault="0054523A" w:rsidP="000E149C">
            <w:pPr>
              <w:rPr>
                <w:rFonts w:cstheme="minorHAnsi"/>
                <w:sz w:val="20"/>
                <w:szCs w:val="20"/>
              </w:rPr>
            </w:pPr>
          </w:p>
        </w:tc>
        <w:tc>
          <w:tcPr>
            <w:tcW w:w="2126" w:type="dxa"/>
          </w:tcPr>
          <w:p w14:paraId="219E880F" w14:textId="77777777" w:rsidR="000E149C" w:rsidRPr="00260D84" w:rsidRDefault="000E149C" w:rsidP="000E149C">
            <w:pPr>
              <w:rPr>
                <w:rFonts w:cstheme="minorHAnsi"/>
                <w:sz w:val="20"/>
                <w:szCs w:val="20"/>
              </w:rPr>
            </w:pPr>
          </w:p>
        </w:tc>
      </w:tr>
      <w:tr w:rsidR="000E149C" w14:paraId="12A79ADA" w14:textId="77777777" w:rsidTr="006F0311">
        <w:tc>
          <w:tcPr>
            <w:tcW w:w="1555" w:type="dxa"/>
          </w:tcPr>
          <w:p w14:paraId="3D9040C7" w14:textId="23F1430A" w:rsidR="000E149C" w:rsidRPr="007D743B" w:rsidRDefault="007F21E0" w:rsidP="000E149C">
            <w:pPr>
              <w:rPr>
                <w:rFonts w:cstheme="minorHAnsi"/>
                <w:b/>
                <w:sz w:val="20"/>
                <w:szCs w:val="20"/>
              </w:rPr>
            </w:pPr>
            <w:r w:rsidRPr="007D743B">
              <w:rPr>
                <w:rFonts w:cstheme="minorHAnsi"/>
                <w:b/>
                <w:sz w:val="20"/>
                <w:szCs w:val="20"/>
              </w:rPr>
              <w:t xml:space="preserve">Data </w:t>
            </w:r>
            <w:r w:rsidR="00797170">
              <w:rPr>
                <w:rFonts w:cstheme="minorHAnsi"/>
                <w:b/>
                <w:sz w:val="20"/>
                <w:szCs w:val="20"/>
              </w:rPr>
              <w:t xml:space="preserve">Governance Function 5: </w:t>
            </w:r>
            <w:r w:rsidR="000E149C" w:rsidRPr="007D743B">
              <w:rPr>
                <w:rFonts w:cstheme="minorHAnsi"/>
                <w:b/>
                <w:sz w:val="20"/>
                <w:szCs w:val="20"/>
              </w:rPr>
              <w:t>Reference and Master</w:t>
            </w:r>
            <w:r w:rsidR="008A0000">
              <w:rPr>
                <w:rFonts w:cstheme="minorHAnsi"/>
                <w:b/>
                <w:sz w:val="20"/>
                <w:szCs w:val="20"/>
              </w:rPr>
              <w:t>d</w:t>
            </w:r>
            <w:r w:rsidR="000E149C" w:rsidRPr="007D743B">
              <w:rPr>
                <w:rFonts w:cstheme="minorHAnsi"/>
                <w:b/>
                <w:sz w:val="20"/>
                <w:szCs w:val="20"/>
              </w:rPr>
              <w:t xml:space="preserve">ata management </w:t>
            </w:r>
          </w:p>
          <w:p w14:paraId="587824D5" w14:textId="09C74AE1" w:rsidR="000E149C" w:rsidRPr="007D743B" w:rsidRDefault="000E149C" w:rsidP="000E149C">
            <w:pPr>
              <w:rPr>
                <w:rFonts w:cstheme="minorHAnsi"/>
                <w:b/>
                <w:sz w:val="20"/>
                <w:szCs w:val="20"/>
              </w:rPr>
            </w:pPr>
          </w:p>
        </w:tc>
        <w:tc>
          <w:tcPr>
            <w:tcW w:w="7371" w:type="dxa"/>
          </w:tcPr>
          <w:p w14:paraId="0EC443DA" w14:textId="739FDAFF" w:rsidR="000E149C" w:rsidRPr="008A0000" w:rsidRDefault="000E149C" w:rsidP="000E149C">
            <w:pPr>
              <w:rPr>
                <w:rFonts w:cstheme="minorHAnsi"/>
                <w:b/>
                <w:sz w:val="20"/>
                <w:szCs w:val="20"/>
              </w:rPr>
            </w:pPr>
            <w:r w:rsidRPr="008A0000">
              <w:rPr>
                <w:rFonts w:cstheme="minorHAnsi"/>
                <w:b/>
                <w:sz w:val="20"/>
                <w:szCs w:val="20"/>
              </w:rPr>
              <w:t xml:space="preserve">Principle: Data is </w:t>
            </w:r>
            <w:r w:rsidR="008A0000" w:rsidRPr="008A0000">
              <w:rPr>
                <w:rFonts w:cstheme="minorHAnsi"/>
                <w:b/>
                <w:sz w:val="20"/>
                <w:szCs w:val="20"/>
              </w:rPr>
              <w:t>standardised</w:t>
            </w:r>
          </w:p>
          <w:p w14:paraId="2303A324" w14:textId="77777777" w:rsidR="00713924" w:rsidRPr="008A0000" w:rsidRDefault="00713924" w:rsidP="000E149C">
            <w:pPr>
              <w:rPr>
                <w:rFonts w:cstheme="minorHAnsi"/>
                <w:b/>
                <w:sz w:val="20"/>
                <w:szCs w:val="20"/>
              </w:rPr>
            </w:pPr>
          </w:p>
          <w:p w14:paraId="706290D4" w14:textId="64FE670D" w:rsidR="000E149C" w:rsidRPr="008A0000" w:rsidRDefault="000E149C" w:rsidP="000E149C">
            <w:pPr>
              <w:rPr>
                <w:rFonts w:cstheme="minorHAnsi"/>
                <w:b/>
                <w:sz w:val="20"/>
                <w:szCs w:val="20"/>
              </w:rPr>
            </w:pPr>
            <w:r w:rsidRPr="008A0000">
              <w:rPr>
                <w:rFonts w:cstheme="minorHAnsi"/>
                <w:b/>
                <w:sz w:val="20"/>
                <w:szCs w:val="20"/>
              </w:rPr>
              <w:t xml:space="preserve">Why: </w:t>
            </w:r>
            <w:r w:rsidRPr="008A0000">
              <w:rPr>
                <w:rFonts w:cstheme="minorHAnsi"/>
                <w:sz w:val="20"/>
                <w:szCs w:val="20"/>
              </w:rPr>
              <w:t>Definition and management of the critical data assets used across an agency is necessary to meet business objectives, reduce risks associated with data redundancy, and reduce the cost of data integration.</w:t>
            </w:r>
          </w:p>
          <w:p w14:paraId="514B7D52" w14:textId="77777777" w:rsidR="000E149C" w:rsidRPr="008A0000" w:rsidRDefault="000E149C" w:rsidP="000E149C">
            <w:pPr>
              <w:rPr>
                <w:rFonts w:cstheme="minorHAnsi"/>
                <w:b/>
                <w:sz w:val="20"/>
                <w:szCs w:val="20"/>
              </w:rPr>
            </w:pPr>
          </w:p>
          <w:p w14:paraId="76059C91" w14:textId="77AA09EB" w:rsidR="000E149C" w:rsidRPr="008A0000" w:rsidRDefault="000E149C" w:rsidP="000E149C">
            <w:pPr>
              <w:rPr>
                <w:rFonts w:cstheme="minorHAnsi"/>
                <w:b/>
                <w:sz w:val="20"/>
                <w:szCs w:val="20"/>
              </w:rPr>
            </w:pPr>
            <w:r w:rsidRPr="008A0000">
              <w:rPr>
                <w:rFonts w:cstheme="minorHAnsi"/>
                <w:b/>
                <w:sz w:val="20"/>
                <w:szCs w:val="20"/>
              </w:rPr>
              <w:t>Key components:</w:t>
            </w:r>
          </w:p>
          <w:p w14:paraId="0F090BFA" w14:textId="0C18E017" w:rsidR="000E149C" w:rsidRPr="008A0000" w:rsidRDefault="000E149C" w:rsidP="00513190">
            <w:pPr>
              <w:pStyle w:val="ListParagraph"/>
              <w:numPr>
                <w:ilvl w:val="0"/>
                <w:numId w:val="21"/>
              </w:numPr>
              <w:rPr>
                <w:rFonts w:cstheme="minorHAnsi"/>
                <w:sz w:val="20"/>
                <w:szCs w:val="20"/>
              </w:rPr>
            </w:pPr>
            <w:r w:rsidRPr="008A0000">
              <w:rPr>
                <w:rFonts w:cstheme="minorHAnsi"/>
                <w:sz w:val="20"/>
                <w:szCs w:val="20"/>
              </w:rPr>
              <w:t>Provide authoritative sources of quality assessed Master</w:t>
            </w:r>
            <w:r w:rsidR="0023771E">
              <w:rPr>
                <w:rFonts w:cstheme="minorHAnsi"/>
                <w:sz w:val="20"/>
                <w:szCs w:val="20"/>
              </w:rPr>
              <w:t>data</w:t>
            </w:r>
            <w:r w:rsidRPr="008A0000">
              <w:rPr>
                <w:rFonts w:cstheme="minorHAnsi"/>
                <w:sz w:val="20"/>
                <w:szCs w:val="20"/>
              </w:rPr>
              <w:t xml:space="preserve"> and Reference Data across the agency and government more broadly</w:t>
            </w:r>
          </w:p>
          <w:p w14:paraId="07B58299" w14:textId="5A15BD39" w:rsidR="000E149C" w:rsidRPr="008A0000" w:rsidRDefault="000E149C" w:rsidP="00513190">
            <w:pPr>
              <w:pStyle w:val="ListParagraph"/>
              <w:numPr>
                <w:ilvl w:val="0"/>
                <w:numId w:val="21"/>
              </w:numPr>
              <w:rPr>
                <w:rFonts w:cstheme="minorHAnsi"/>
                <w:b/>
                <w:sz w:val="20"/>
                <w:szCs w:val="20"/>
              </w:rPr>
            </w:pPr>
            <w:r w:rsidRPr="008A0000">
              <w:rPr>
                <w:rFonts w:cstheme="minorHAnsi"/>
                <w:sz w:val="20"/>
                <w:szCs w:val="20"/>
              </w:rPr>
              <w:t>Enable sharing of data assets across agency and government functions and applications</w:t>
            </w:r>
          </w:p>
          <w:p w14:paraId="73687D6A" w14:textId="4093C1C8" w:rsidR="000E149C" w:rsidRPr="008A0000" w:rsidRDefault="000E149C" w:rsidP="00513190">
            <w:pPr>
              <w:pStyle w:val="ListParagraph"/>
              <w:numPr>
                <w:ilvl w:val="0"/>
                <w:numId w:val="21"/>
              </w:numPr>
              <w:rPr>
                <w:rFonts w:cstheme="minorHAnsi"/>
                <w:sz w:val="20"/>
                <w:szCs w:val="20"/>
              </w:rPr>
            </w:pPr>
            <w:r w:rsidRPr="008A0000">
              <w:rPr>
                <w:rFonts w:cstheme="minorHAnsi"/>
                <w:sz w:val="20"/>
                <w:szCs w:val="20"/>
              </w:rPr>
              <w:t>Lower the cost and reduce the complexity of data use and integration</w:t>
            </w:r>
          </w:p>
          <w:p w14:paraId="5544C738" w14:textId="77777777" w:rsidR="000E149C" w:rsidRPr="008A0000" w:rsidRDefault="000E149C" w:rsidP="000E149C">
            <w:pPr>
              <w:rPr>
                <w:rFonts w:cstheme="minorHAnsi"/>
                <w:b/>
                <w:sz w:val="20"/>
                <w:szCs w:val="20"/>
              </w:rPr>
            </w:pPr>
          </w:p>
          <w:p w14:paraId="79F3B441" w14:textId="37691483" w:rsidR="000E149C" w:rsidRPr="008A0000" w:rsidRDefault="000E149C" w:rsidP="000E149C">
            <w:pPr>
              <w:rPr>
                <w:rFonts w:cstheme="minorHAnsi"/>
                <w:b/>
                <w:sz w:val="20"/>
                <w:szCs w:val="20"/>
              </w:rPr>
            </w:pPr>
            <w:r w:rsidRPr="008A0000">
              <w:rPr>
                <w:rFonts w:cstheme="minorHAnsi"/>
                <w:b/>
                <w:sz w:val="20"/>
                <w:szCs w:val="20"/>
              </w:rPr>
              <w:t>What good looks like:</w:t>
            </w:r>
          </w:p>
          <w:p w14:paraId="0FB76933" w14:textId="5AB75AF3" w:rsidR="000E149C" w:rsidRPr="008A0000" w:rsidRDefault="000E149C" w:rsidP="00513190">
            <w:pPr>
              <w:pStyle w:val="ListParagraph"/>
              <w:numPr>
                <w:ilvl w:val="0"/>
                <w:numId w:val="20"/>
              </w:numPr>
              <w:rPr>
                <w:rFonts w:cstheme="minorHAnsi"/>
                <w:b/>
                <w:sz w:val="20"/>
                <w:szCs w:val="20"/>
              </w:rPr>
            </w:pPr>
            <w:r w:rsidRPr="008A0000">
              <w:rPr>
                <w:rFonts w:cstheme="minorHAnsi"/>
                <w:b/>
                <w:sz w:val="20"/>
                <w:szCs w:val="20"/>
              </w:rPr>
              <w:t>Shared</w:t>
            </w:r>
            <w:r w:rsidRPr="008A0000">
              <w:rPr>
                <w:rFonts w:cstheme="minorHAnsi"/>
                <w:sz w:val="20"/>
                <w:szCs w:val="20"/>
              </w:rPr>
              <w:t xml:space="preserve">: </w:t>
            </w:r>
            <w:r w:rsidR="00652B5B">
              <w:rPr>
                <w:rFonts w:cstheme="minorHAnsi"/>
                <w:sz w:val="20"/>
                <w:szCs w:val="20"/>
              </w:rPr>
              <w:t>M</w:t>
            </w:r>
            <w:r w:rsidRPr="008A0000">
              <w:rPr>
                <w:rFonts w:cstheme="minorHAnsi"/>
                <w:sz w:val="20"/>
                <w:szCs w:val="20"/>
              </w:rPr>
              <w:t xml:space="preserve">asterdata and Reference </w:t>
            </w:r>
            <w:r w:rsidR="00652B5B">
              <w:rPr>
                <w:rFonts w:cstheme="minorHAnsi"/>
                <w:sz w:val="20"/>
                <w:szCs w:val="20"/>
              </w:rPr>
              <w:t>D</w:t>
            </w:r>
            <w:r w:rsidRPr="008A0000">
              <w:rPr>
                <w:rFonts w:cstheme="minorHAnsi"/>
                <w:sz w:val="20"/>
                <w:szCs w:val="20"/>
              </w:rPr>
              <w:t>ata is managed so that it is shareable across government</w:t>
            </w:r>
          </w:p>
          <w:p w14:paraId="3B67CEE9" w14:textId="0B9BB5DF" w:rsidR="000E149C" w:rsidRPr="008A0000" w:rsidRDefault="000E149C" w:rsidP="00513190">
            <w:pPr>
              <w:pStyle w:val="ListParagraph"/>
              <w:numPr>
                <w:ilvl w:val="0"/>
                <w:numId w:val="20"/>
              </w:numPr>
              <w:rPr>
                <w:rFonts w:cstheme="minorHAnsi"/>
                <w:sz w:val="20"/>
                <w:szCs w:val="20"/>
              </w:rPr>
            </w:pPr>
            <w:r w:rsidRPr="008A0000">
              <w:rPr>
                <w:rFonts w:cstheme="minorHAnsi"/>
                <w:b/>
                <w:sz w:val="20"/>
                <w:szCs w:val="20"/>
              </w:rPr>
              <w:t>Consistent</w:t>
            </w:r>
            <w:r w:rsidRPr="008A0000">
              <w:rPr>
                <w:rFonts w:cstheme="minorHAnsi"/>
                <w:sz w:val="20"/>
                <w:szCs w:val="20"/>
              </w:rPr>
              <w:t xml:space="preserve">: </w:t>
            </w:r>
            <w:r w:rsidR="00652B5B">
              <w:rPr>
                <w:rFonts w:cstheme="minorHAnsi"/>
                <w:sz w:val="20"/>
                <w:szCs w:val="20"/>
              </w:rPr>
              <w:t>d</w:t>
            </w:r>
            <w:r w:rsidRPr="008A0000">
              <w:rPr>
                <w:rFonts w:cstheme="minorHAnsi"/>
                <w:sz w:val="20"/>
                <w:szCs w:val="20"/>
              </w:rPr>
              <w:t>efinitions comply with state and national standards where possible</w:t>
            </w:r>
          </w:p>
          <w:p w14:paraId="384E8483" w14:textId="342ADC3F" w:rsidR="000E149C" w:rsidRPr="008A0000" w:rsidRDefault="000E149C" w:rsidP="00513190">
            <w:pPr>
              <w:pStyle w:val="ListParagraph"/>
              <w:numPr>
                <w:ilvl w:val="0"/>
                <w:numId w:val="20"/>
              </w:numPr>
              <w:rPr>
                <w:rFonts w:cstheme="minorHAnsi"/>
                <w:sz w:val="20"/>
                <w:szCs w:val="20"/>
              </w:rPr>
            </w:pPr>
            <w:r w:rsidRPr="008A0000">
              <w:rPr>
                <w:rFonts w:cstheme="minorHAnsi"/>
                <w:b/>
                <w:sz w:val="20"/>
                <w:szCs w:val="20"/>
              </w:rPr>
              <w:t>Centralised</w:t>
            </w:r>
            <w:r w:rsidRPr="008A0000">
              <w:rPr>
                <w:rFonts w:cstheme="minorHAnsi"/>
                <w:sz w:val="20"/>
                <w:szCs w:val="20"/>
              </w:rPr>
              <w:t xml:space="preserve">: Masterdata is recorded and maintained on a central repository </w:t>
            </w:r>
          </w:p>
          <w:p w14:paraId="0C5ACB02" w14:textId="72117F83" w:rsidR="000E149C" w:rsidRPr="008A0000" w:rsidRDefault="000E149C" w:rsidP="00513190">
            <w:pPr>
              <w:pStyle w:val="ListParagraph"/>
              <w:numPr>
                <w:ilvl w:val="0"/>
                <w:numId w:val="20"/>
              </w:numPr>
              <w:rPr>
                <w:rFonts w:cstheme="minorHAnsi"/>
                <w:sz w:val="20"/>
                <w:szCs w:val="20"/>
              </w:rPr>
            </w:pPr>
            <w:r w:rsidRPr="008A0000">
              <w:rPr>
                <w:rFonts w:cstheme="minorHAnsi"/>
                <w:b/>
                <w:sz w:val="20"/>
                <w:szCs w:val="20"/>
              </w:rPr>
              <w:t>Controlled</w:t>
            </w:r>
            <w:r w:rsidRPr="008A0000">
              <w:rPr>
                <w:rFonts w:cstheme="minorHAnsi"/>
                <w:sz w:val="20"/>
                <w:szCs w:val="20"/>
              </w:rPr>
              <w:t xml:space="preserve">: </w:t>
            </w:r>
            <w:r w:rsidR="00652B5B">
              <w:rPr>
                <w:rFonts w:cstheme="minorHAnsi"/>
                <w:sz w:val="20"/>
                <w:szCs w:val="20"/>
              </w:rPr>
              <w:t>c</w:t>
            </w:r>
            <w:r w:rsidRPr="008A0000">
              <w:rPr>
                <w:rFonts w:cstheme="minorHAnsi"/>
                <w:sz w:val="20"/>
                <w:szCs w:val="20"/>
              </w:rPr>
              <w:t xml:space="preserve">hanges to </w:t>
            </w:r>
            <w:r w:rsidR="00652B5B">
              <w:rPr>
                <w:rFonts w:cstheme="minorHAnsi"/>
                <w:sz w:val="20"/>
                <w:szCs w:val="20"/>
              </w:rPr>
              <w:t>R</w:t>
            </w:r>
            <w:r w:rsidRPr="008A0000">
              <w:rPr>
                <w:rFonts w:cstheme="minorHAnsi"/>
                <w:sz w:val="20"/>
                <w:szCs w:val="20"/>
              </w:rPr>
              <w:t>eference and Masterdata are agreed and authorised with due consideration of impacts to other data management functions and business processes</w:t>
            </w:r>
          </w:p>
          <w:p w14:paraId="779A8666" w14:textId="77777777" w:rsidR="000E149C" w:rsidRPr="008A0000" w:rsidRDefault="000E149C" w:rsidP="000E149C">
            <w:pPr>
              <w:rPr>
                <w:rFonts w:cstheme="minorHAnsi"/>
                <w:b/>
                <w:sz w:val="20"/>
                <w:szCs w:val="20"/>
              </w:rPr>
            </w:pPr>
          </w:p>
          <w:p w14:paraId="37A5BA4B" w14:textId="731494BA" w:rsidR="000E149C" w:rsidRPr="008A0000" w:rsidRDefault="000E149C" w:rsidP="000E149C">
            <w:pPr>
              <w:rPr>
                <w:rFonts w:cstheme="minorHAnsi"/>
                <w:b/>
                <w:sz w:val="20"/>
                <w:szCs w:val="20"/>
              </w:rPr>
            </w:pPr>
            <w:r w:rsidRPr="008A0000">
              <w:rPr>
                <w:rFonts w:cstheme="minorHAnsi"/>
                <w:b/>
                <w:sz w:val="20"/>
                <w:szCs w:val="20"/>
              </w:rPr>
              <w:t>Recommended implementation activities:</w:t>
            </w:r>
          </w:p>
          <w:p w14:paraId="69EC0060" w14:textId="77777777" w:rsidR="000E149C" w:rsidRPr="008A0000" w:rsidRDefault="000E149C" w:rsidP="00513190">
            <w:pPr>
              <w:pStyle w:val="ListParagraph"/>
              <w:numPr>
                <w:ilvl w:val="0"/>
                <w:numId w:val="24"/>
              </w:numPr>
              <w:rPr>
                <w:rFonts w:cstheme="minorHAnsi"/>
                <w:sz w:val="20"/>
                <w:szCs w:val="20"/>
              </w:rPr>
            </w:pPr>
            <w:r w:rsidRPr="008A0000">
              <w:rPr>
                <w:rFonts w:cstheme="minorHAnsi"/>
                <w:sz w:val="20"/>
                <w:szCs w:val="20"/>
              </w:rPr>
              <w:t>Identify and validate data definitions</w:t>
            </w:r>
          </w:p>
          <w:p w14:paraId="111D3F35" w14:textId="77777777" w:rsidR="000E149C" w:rsidRPr="008A0000" w:rsidRDefault="000E149C" w:rsidP="00513190">
            <w:pPr>
              <w:pStyle w:val="ListParagraph"/>
              <w:numPr>
                <w:ilvl w:val="0"/>
                <w:numId w:val="24"/>
              </w:numPr>
              <w:rPr>
                <w:rFonts w:cstheme="minorHAnsi"/>
                <w:sz w:val="20"/>
                <w:szCs w:val="20"/>
              </w:rPr>
            </w:pPr>
            <w:r w:rsidRPr="008A0000">
              <w:rPr>
                <w:rFonts w:cstheme="minorHAnsi"/>
                <w:sz w:val="20"/>
                <w:szCs w:val="20"/>
              </w:rPr>
              <w:t xml:space="preserve">Publish Reference &amp; Masterdata </w:t>
            </w:r>
          </w:p>
          <w:p w14:paraId="0EE601EF" w14:textId="77777777" w:rsidR="000E149C" w:rsidRPr="008A0000" w:rsidRDefault="000E149C" w:rsidP="00513190">
            <w:pPr>
              <w:pStyle w:val="ListParagraph"/>
              <w:numPr>
                <w:ilvl w:val="0"/>
                <w:numId w:val="24"/>
              </w:numPr>
              <w:rPr>
                <w:rFonts w:cstheme="minorHAnsi"/>
                <w:sz w:val="20"/>
                <w:szCs w:val="20"/>
              </w:rPr>
            </w:pPr>
            <w:r w:rsidRPr="008A0000">
              <w:rPr>
                <w:rFonts w:cstheme="minorHAnsi"/>
                <w:sz w:val="20"/>
                <w:szCs w:val="20"/>
              </w:rPr>
              <w:t>Establish maintenance policies and processes</w:t>
            </w:r>
          </w:p>
          <w:p w14:paraId="1429D3D3" w14:textId="127E35E3" w:rsidR="00BF73F7" w:rsidRPr="008A0000" w:rsidRDefault="00BF73F7" w:rsidP="00BF73F7">
            <w:pPr>
              <w:pStyle w:val="ListParagraph"/>
              <w:rPr>
                <w:rFonts w:cstheme="minorHAnsi"/>
                <w:sz w:val="20"/>
                <w:szCs w:val="20"/>
              </w:rPr>
            </w:pPr>
          </w:p>
        </w:tc>
        <w:tc>
          <w:tcPr>
            <w:tcW w:w="2268" w:type="dxa"/>
          </w:tcPr>
          <w:p w14:paraId="758652A7" w14:textId="77777777" w:rsidR="00D56C88" w:rsidRDefault="00D56C88" w:rsidP="00D56C88">
            <w:pPr>
              <w:rPr>
                <w:rFonts w:cstheme="minorHAnsi"/>
                <w:sz w:val="20"/>
                <w:szCs w:val="20"/>
              </w:rPr>
            </w:pPr>
            <w:r>
              <w:rPr>
                <w:rFonts w:cstheme="minorHAnsi"/>
                <w:sz w:val="20"/>
                <w:szCs w:val="20"/>
              </w:rPr>
              <w:t>Adapted from DAMA-DMBOK2 Data Management Framework and TfNSW Data Management Framework V 1.0</w:t>
            </w:r>
          </w:p>
          <w:p w14:paraId="23B01454" w14:textId="77777777" w:rsidR="000E149C" w:rsidRPr="00260D84" w:rsidRDefault="000E149C" w:rsidP="000E149C">
            <w:pPr>
              <w:rPr>
                <w:rFonts w:cstheme="minorHAnsi"/>
                <w:sz w:val="20"/>
                <w:szCs w:val="20"/>
              </w:rPr>
            </w:pPr>
          </w:p>
        </w:tc>
        <w:tc>
          <w:tcPr>
            <w:tcW w:w="2126" w:type="dxa"/>
          </w:tcPr>
          <w:p w14:paraId="7D62F8A6" w14:textId="77777777" w:rsidR="00BA39B2" w:rsidRPr="008A0000" w:rsidRDefault="00BA39B2" w:rsidP="00BA39B2">
            <w:pPr>
              <w:rPr>
                <w:rStyle w:val="CommentReference"/>
                <w:rFonts w:cstheme="minorHAnsi"/>
                <w:sz w:val="20"/>
                <w:szCs w:val="20"/>
              </w:rPr>
            </w:pPr>
            <w:hyperlink r:id="rId30" w:history="1">
              <w:r w:rsidRPr="00BA39B2">
                <w:rPr>
                  <w:rStyle w:val="Hyperlink"/>
                  <w:sz w:val="20"/>
                  <w:szCs w:val="20"/>
                </w:rPr>
                <w:t>DAMA-DMBOK2 Data Management Framework</w:t>
              </w:r>
            </w:hyperlink>
            <w:r>
              <w:rPr>
                <w:rStyle w:val="CommentReference"/>
                <w:sz w:val="20"/>
                <w:szCs w:val="20"/>
              </w:rPr>
              <w:t xml:space="preserve"> </w:t>
            </w:r>
          </w:p>
          <w:p w14:paraId="56A1634B" w14:textId="377ACEF9" w:rsidR="008A0000" w:rsidRPr="008A0000" w:rsidRDefault="008A0000" w:rsidP="008A0000">
            <w:pPr>
              <w:rPr>
                <w:rStyle w:val="CommentReference"/>
                <w:rFonts w:cstheme="minorHAnsi"/>
                <w:sz w:val="20"/>
                <w:szCs w:val="20"/>
              </w:rPr>
            </w:pPr>
          </w:p>
          <w:p w14:paraId="3508A9B7" w14:textId="7B280EFE" w:rsidR="000E149C" w:rsidRPr="00260D84" w:rsidRDefault="000E149C" w:rsidP="000E149C">
            <w:pPr>
              <w:rPr>
                <w:rFonts w:cstheme="minorHAnsi"/>
                <w:sz w:val="20"/>
                <w:szCs w:val="20"/>
              </w:rPr>
            </w:pPr>
            <w:r>
              <w:rPr>
                <w:rFonts w:cstheme="minorHAnsi"/>
                <w:sz w:val="20"/>
                <w:szCs w:val="20"/>
              </w:rPr>
              <w:t xml:space="preserve"> </w:t>
            </w:r>
          </w:p>
        </w:tc>
        <w:tc>
          <w:tcPr>
            <w:tcW w:w="2126" w:type="dxa"/>
          </w:tcPr>
          <w:p w14:paraId="2863AB19" w14:textId="77777777" w:rsidR="000E149C" w:rsidRPr="00260D84" w:rsidRDefault="000E149C" w:rsidP="000E149C">
            <w:pPr>
              <w:rPr>
                <w:rFonts w:cstheme="minorHAnsi"/>
                <w:sz w:val="20"/>
                <w:szCs w:val="20"/>
              </w:rPr>
            </w:pPr>
          </w:p>
        </w:tc>
      </w:tr>
      <w:tr w:rsidR="000E149C" w14:paraId="7B2CCF9D" w14:textId="77777777" w:rsidTr="006F0311">
        <w:tc>
          <w:tcPr>
            <w:tcW w:w="1555" w:type="dxa"/>
          </w:tcPr>
          <w:p w14:paraId="43C1866C" w14:textId="1CB2BDAA" w:rsidR="000E149C" w:rsidRPr="007D743B" w:rsidRDefault="007F21E0" w:rsidP="000E149C">
            <w:pPr>
              <w:rPr>
                <w:rFonts w:cstheme="minorHAnsi"/>
                <w:b/>
                <w:sz w:val="20"/>
                <w:szCs w:val="20"/>
              </w:rPr>
            </w:pPr>
            <w:r w:rsidRPr="007D743B">
              <w:rPr>
                <w:rFonts w:cstheme="minorHAnsi"/>
                <w:b/>
                <w:sz w:val="20"/>
                <w:szCs w:val="20"/>
              </w:rPr>
              <w:t>Data Governance</w:t>
            </w:r>
            <w:r w:rsidR="00797170">
              <w:rPr>
                <w:rFonts w:cstheme="minorHAnsi"/>
                <w:b/>
                <w:sz w:val="20"/>
                <w:szCs w:val="20"/>
              </w:rPr>
              <w:t xml:space="preserve"> Function 6</w:t>
            </w:r>
            <w:r w:rsidRPr="007D743B">
              <w:rPr>
                <w:rFonts w:cstheme="minorHAnsi"/>
                <w:b/>
                <w:sz w:val="20"/>
                <w:szCs w:val="20"/>
              </w:rPr>
              <w:t xml:space="preserve">: </w:t>
            </w:r>
            <w:r w:rsidR="000E149C" w:rsidRPr="007D743B">
              <w:rPr>
                <w:rFonts w:cstheme="minorHAnsi"/>
                <w:b/>
                <w:sz w:val="20"/>
                <w:szCs w:val="20"/>
              </w:rPr>
              <w:t>Data Storage &amp; Operation</w:t>
            </w:r>
          </w:p>
        </w:tc>
        <w:tc>
          <w:tcPr>
            <w:tcW w:w="7371" w:type="dxa"/>
          </w:tcPr>
          <w:p w14:paraId="2CABFBB0" w14:textId="753F03F5" w:rsidR="000E149C" w:rsidRPr="0087520A" w:rsidRDefault="000E149C" w:rsidP="000E149C">
            <w:pPr>
              <w:rPr>
                <w:rFonts w:cstheme="minorHAnsi"/>
                <w:b/>
                <w:sz w:val="20"/>
                <w:szCs w:val="20"/>
              </w:rPr>
            </w:pPr>
            <w:r w:rsidRPr="0087520A">
              <w:rPr>
                <w:rFonts w:cstheme="minorHAnsi"/>
                <w:b/>
                <w:sz w:val="20"/>
                <w:szCs w:val="20"/>
              </w:rPr>
              <w:t xml:space="preserve">Principle: </w:t>
            </w:r>
            <w:r w:rsidRPr="0087520A">
              <w:rPr>
                <w:rFonts w:cstheme="minorHAnsi"/>
                <w:sz w:val="20"/>
                <w:szCs w:val="20"/>
              </w:rPr>
              <w:t>Data is stored</w:t>
            </w:r>
            <w:r w:rsidRPr="0087520A">
              <w:rPr>
                <w:rFonts w:cstheme="minorHAnsi"/>
                <w:b/>
                <w:sz w:val="20"/>
                <w:szCs w:val="20"/>
              </w:rPr>
              <w:t xml:space="preserve"> </w:t>
            </w:r>
            <w:r w:rsidRPr="0087520A">
              <w:rPr>
                <w:rFonts w:cstheme="minorHAnsi"/>
                <w:sz w:val="20"/>
                <w:szCs w:val="20"/>
              </w:rPr>
              <w:t>to maximise its value.</w:t>
            </w:r>
          </w:p>
          <w:p w14:paraId="4EADAD85" w14:textId="70355DB6" w:rsidR="000E149C" w:rsidRPr="0087520A" w:rsidRDefault="000E149C" w:rsidP="000E149C">
            <w:pPr>
              <w:rPr>
                <w:rFonts w:cstheme="minorHAnsi"/>
                <w:b/>
                <w:sz w:val="20"/>
                <w:szCs w:val="20"/>
              </w:rPr>
            </w:pPr>
            <w:r>
              <w:rPr>
                <w:rFonts w:cstheme="minorHAnsi"/>
                <w:b/>
                <w:sz w:val="20"/>
                <w:szCs w:val="20"/>
              </w:rPr>
              <w:br/>
            </w:r>
            <w:r w:rsidRPr="0087520A">
              <w:rPr>
                <w:rFonts w:cstheme="minorHAnsi"/>
                <w:b/>
                <w:sz w:val="20"/>
                <w:szCs w:val="20"/>
              </w:rPr>
              <w:t xml:space="preserve">Why: </w:t>
            </w:r>
            <w:r w:rsidRPr="0087520A">
              <w:rPr>
                <w:rFonts w:cstheme="minorHAnsi"/>
                <w:sz w:val="20"/>
                <w:szCs w:val="20"/>
              </w:rPr>
              <w:t xml:space="preserve">To </w:t>
            </w:r>
            <w:r w:rsidR="005A6F06">
              <w:rPr>
                <w:rFonts w:cstheme="minorHAnsi"/>
                <w:sz w:val="20"/>
                <w:szCs w:val="20"/>
              </w:rPr>
              <w:t xml:space="preserve">ensure the long-term continuity and accessibility of data assets, agencies </w:t>
            </w:r>
            <w:r w:rsidRPr="0087520A">
              <w:rPr>
                <w:rFonts w:cstheme="minorHAnsi"/>
                <w:sz w:val="20"/>
                <w:szCs w:val="20"/>
              </w:rPr>
              <w:t xml:space="preserve">need to find </w:t>
            </w:r>
            <w:r w:rsidR="0011678D">
              <w:rPr>
                <w:rFonts w:cstheme="minorHAnsi"/>
                <w:sz w:val="20"/>
                <w:szCs w:val="20"/>
              </w:rPr>
              <w:t xml:space="preserve">appropriate </w:t>
            </w:r>
            <w:r w:rsidR="004B3856">
              <w:rPr>
                <w:rFonts w:cstheme="minorHAnsi"/>
                <w:sz w:val="20"/>
                <w:szCs w:val="20"/>
              </w:rPr>
              <w:t xml:space="preserve">and secure </w:t>
            </w:r>
            <w:r w:rsidRPr="0087520A">
              <w:rPr>
                <w:rFonts w:cstheme="minorHAnsi"/>
                <w:sz w:val="20"/>
                <w:szCs w:val="20"/>
              </w:rPr>
              <w:t>storage environment</w:t>
            </w:r>
            <w:r w:rsidR="004B3856">
              <w:rPr>
                <w:rFonts w:cstheme="minorHAnsi"/>
                <w:sz w:val="20"/>
                <w:szCs w:val="20"/>
              </w:rPr>
              <w:t>s</w:t>
            </w:r>
            <w:r w:rsidRPr="0087520A">
              <w:rPr>
                <w:rFonts w:cstheme="minorHAnsi"/>
                <w:sz w:val="20"/>
                <w:szCs w:val="20"/>
              </w:rPr>
              <w:t xml:space="preserve"> that</w:t>
            </w:r>
            <w:r w:rsidR="00556B8E">
              <w:rPr>
                <w:rFonts w:cstheme="minorHAnsi"/>
                <w:sz w:val="20"/>
                <w:szCs w:val="20"/>
              </w:rPr>
              <w:t xml:space="preserve"> align with </w:t>
            </w:r>
            <w:r w:rsidR="00D436C3">
              <w:rPr>
                <w:rFonts w:cstheme="minorHAnsi"/>
                <w:sz w:val="20"/>
                <w:szCs w:val="20"/>
              </w:rPr>
              <w:t xml:space="preserve">security and </w:t>
            </w:r>
            <w:r w:rsidR="00556B8E">
              <w:rPr>
                <w:rFonts w:cstheme="minorHAnsi"/>
                <w:sz w:val="20"/>
                <w:szCs w:val="20"/>
              </w:rPr>
              <w:t>regulatory requirements</w:t>
            </w:r>
            <w:r w:rsidR="00D436C3">
              <w:rPr>
                <w:rFonts w:cstheme="minorHAnsi"/>
                <w:sz w:val="20"/>
                <w:szCs w:val="20"/>
              </w:rPr>
              <w:t>.</w:t>
            </w:r>
          </w:p>
          <w:p w14:paraId="7161DBE4" w14:textId="77777777" w:rsidR="000E149C" w:rsidRDefault="000E149C" w:rsidP="000E149C">
            <w:pPr>
              <w:rPr>
                <w:rFonts w:cstheme="minorHAnsi"/>
                <w:b/>
                <w:sz w:val="20"/>
                <w:szCs w:val="20"/>
              </w:rPr>
            </w:pPr>
          </w:p>
          <w:p w14:paraId="2C43ECEB" w14:textId="1DF59500" w:rsidR="000E149C" w:rsidRPr="0087520A" w:rsidRDefault="000E149C" w:rsidP="000E149C">
            <w:pPr>
              <w:rPr>
                <w:rFonts w:cstheme="minorHAnsi"/>
                <w:b/>
                <w:sz w:val="20"/>
                <w:szCs w:val="20"/>
              </w:rPr>
            </w:pPr>
            <w:r w:rsidRPr="0087520A">
              <w:rPr>
                <w:rFonts w:cstheme="minorHAnsi"/>
                <w:b/>
                <w:sz w:val="20"/>
                <w:szCs w:val="20"/>
              </w:rPr>
              <w:t>Key components:</w:t>
            </w:r>
          </w:p>
          <w:p w14:paraId="3C389C0F" w14:textId="56D48762" w:rsidR="000E149C" w:rsidRPr="009469D4" w:rsidRDefault="000E149C" w:rsidP="00513190">
            <w:pPr>
              <w:pStyle w:val="ListParagraph"/>
              <w:numPr>
                <w:ilvl w:val="0"/>
                <w:numId w:val="22"/>
              </w:numPr>
              <w:rPr>
                <w:rFonts w:cstheme="minorHAnsi"/>
                <w:sz w:val="20"/>
                <w:szCs w:val="20"/>
              </w:rPr>
            </w:pPr>
            <w:r w:rsidRPr="009469D4">
              <w:rPr>
                <w:rFonts w:cstheme="minorHAnsi"/>
                <w:sz w:val="20"/>
                <w:szCs w:val="20"/>
              </w:rPr>
              <w:t>Manage the availability of data throughout the data lifecycle</w:t>
            </w:r>
            <w:r w:rsidR="00D66A15">
              <w:rPr>
                <w:rFonts w:cstheme="minorHAnsi"/>
                <w:sz w:val="20"/>
                <w:szCs w:val="20"/>
              </w:rPr>
              <w:t xml:space="preserve"> </w:t>
            </w:r>
          </w:p>
          <w:p w14:paraId="4D338E5E" w14:textId="740BE912" w:rsidR="000E149C" w:rsidRPr="009469D4" w:rsidRDefault="000E149C" w:rsidP="00513190">
            <w:pPr>
              <w:pStyle w:val="ListParagraph"/>
              <w:numPr>
                <w:ilvl w:val="0"/>
                <w:numId w:val="22"/>
              </w:numPr>
              <w:rPr>
                <w:rFonts w:cstheme="minorHAnsi"/>
                <w:b/>
                <w:sz w:val="20"/>
                <w:szCs w:val="20"/>
              </w:rPr>
            </w:pPr>
            <w:r>
              <w:rPr>
                <w:rFonts w:cstheme="minorHAnsi"/>
                <w:sz w:val="20"/>
                <w:szCs w:val="20"/>
              </w:rPr>
              <w:t>Ensure the integrity of data assets</w:t>
            </w:r>
          </w:p>
          <w:p w14:paraId="07F9519A" w14:textId="1AF6AC8C" w:rsidR="000E149C" w:rsidRDefault="000E149C" w:rsidP="00513190">
            <w:pPr>
              <w:pStyle w:val="ListParagraph"/>
              <w:numPr>
                <w:ilvl w:val="0"/>
                <w:numId w:val="22"/>
              </w:numPr>
              <w:rPr>
                <w:rFonts w:cstheme="minorHAnsi"/>
                <w:sz w:val="20"/>
                <w:szCs w:val="20"/>
              </w:rPr>
            </w:pPr>
            <w:r w:rsidRPr="009469D4">
              <w:rPr>
                <w:rFonts w:cstheme="minorHAnsi"/>
                <w:sz w:val="20"/>
                <w:szCs w:val="20"/>
              </w:rPr>
              <w:t xml:space="preserve">Manage </w:t>
            </w:r>
            <w:r>
              <w:rPr>
                <w:rFonts w:cstheme="minorHAnsi"/>
                <w:sz w:val="20"/>
                <w:szCs w:val="20"/>
              </w:rPr>
              <w:t xml:space="preserve">the </w:t>
            </w:r>
            <w:r w:rsidRPr="009469D4">
              <w:rPr>
                <w:rFonts w:cstheme="minorHAnsi"/>
                <w:sz w:val="20"/>
                <w:szCs w:val="20"/>
              </w:rPr>
              <w:t>performance of data transactions</w:t>
            </w:r>
          </w:p>
          <w:p w14:paraId="0446410B" w14:textId="77777777" w:rsidR="00556B8E" w:rsidRPr="009469D4" w:rsidRDefault="00556B8E" w:rsidP="00556B8E">
            <w:pPr>
              <w:pStyle w:val="ListParagraph"/>
              <w:rPr>
                <w:rFonts w:cstheme="minorHAnsi"/>
                <w:sz w:val="20"/>
                <w:szCs w:val="20"/>
              </w:rPr>
            </w:pPr>
          </w:p>
          <w:p w14:paraId="5BC8C272" w14:textId="6876B199" w:rsidR="000E149C" w:rsidRPr="0087520A" w:rsidRDefault="000E149C" w:rsidP="000E149C">
            <w:pPr>
              <w:rPr>
                <w:rFonts w:cstheme="minorHAnsi"/>
                <w:b/>
                <w:sz w:val="20"/>
                <w:szCs w:val="20"/>
              </w:rPr>
            </w:pPr>
            <w:r w:rsidRPr="0087520A">
              <w:rPr>
                <w:rFonts w:cstheme="minorHAnsi"/>
                <w:b/>
                <w:sz w:val="20"/>
                <w:szCs w:val="20"/>
              </w:rPr>
              <w:t>What good looks like:</w:t>
            </w:r>
          </w:p>
          <w:p w14:paraId="5A9A6D6F" w14:textId="23845E46" w:rsidR="00EF102F" w:rsidRPr="00EF102F" w:rsidRDefault="00801FBC" w:rsidP="00EF102F">
            <w:pPr>
              <w:pStyle w:val="ListParagraph"/>
              <w:numPr>
                <w:ilvl w:val="0"/>
                <w:numId w:val="22"/>
              </w:numPr>
              <w:rPr>
                <w:rFonts w:cstheme="minorHAnsi"/>
                <w:b/>
                <w:sz w:val="20"/>
                <w:szCs w:val="20"/>
              </w:rPr>
            </w:pPr>
            <w:r>
              <w:rPr>
                <w:rFonts w:cstheme="minorHAnsi"/>
                <w:b/>
                <w:sz w:val="20"/>
                <w:szCs w:val="20"/>
              </w:rPr>
              <w:t>Digital c</w:t>
            </w:r>
            <w:r w:rsidR="00EF102F">
              <w:rPr>
                <w:rFonts w:cstheme="minorHAnsi"/>
                <w:b/>
                <w:sz w:val="20"/>
                <w:szCs w:val="20"/>
              </w:rPr>
              <w:t xml:space="preserve">ontinuity: </w:t>
            </w:r>
            <w:r w:rsidR="00652B5B">
              <w:rPr>
                <w:rFonts w:cstheme="minorHAnsi"/>
                <w:sz w:val="20"/>
                <w:szCs w:val="20"/>
              </w:rPr>
              <w:t>s</w:t>
            </w:r>
            <w:r w:rsidR="00EF102F" w:rsidRPr="005002C4">
              <w:rPr>
                <w:rFonts w:cstheme="minorHAnsi"/>
                <w:sz w:val="20"/>
                <w:szCs w:val="20"/>
              </w:rPr>
              <w:t xml:space="preserve">torage </w:t>
            </w:r>
            <w:r w:rsidR="00EF102F">
              <w:rPr>
                <w:rFonts w:cstheme="minorHAnsi"/>
                <w:sz w:val="20"/>
                <w:szCs w:val="20"/>
              </w:rPr>
              <w:t xml:space="preserve">environments </w:t>
            </w:r>
            <w:r w:rsidR="00595DA3">
              <w:rPr>
                <w:rFonts w:cstheme="minorHAnsi"/>
                <w:sz w:val="20"/>
                <w:szCs w:val="20"/>
              </w:rPr>
              <w:t xml:space="preserve">enable information continuity by </w:t>
            </w:r>
            <w:r w:rsidR="00EF102F">
              <w:rPr>
                <w:rFonts w:cstheme="minorHAnsi"/>
                <w:sz w:val="20"/>
                <w:szCs w:val="20"/>
              </w:rPr>
              <w:t>ensur</w:t>
            </w:r>
            <w:r w:rsidR="00595DA3">
              <w:rPr>
                <w:rFonts w:cstheme="minorHAnsi"/>
                <w:sz w:val="20"/>
                <w:szCs w:val="20"/>
              </w:rPr>
              <w:t>ing</w:t>
            </w:r>
            <w:r w:rsidR="00EF102F">
              <w:rPr>
                <w:rFonts w:cstheme="minorHAnsi"/>
                <w:sz w:val="20"/>
                <w:szCs w:val="20"/>
              </w:rPr>
              <w:t xml:space="preserve"> the preservation and maintenance of key data assets.</w:t>
            </w:r>
          </w:p>
          <w:p w14:paraId="1791B35A" w14:textId="7D1DFBA3" w:rsidR="000E149C" w:rsidRDefault="00801FBC" w:rsidP="00513190">
            <w:pPr>
              <w:pStyle w:val="ListParagraph"/>
              <w:numPr>
                <w:ilvl w:val="0"/>
                <w:numId w:val="22"/>
              </w:numPr>
              <w:rPr>
                <w:rFonts w:cstheme="minorHAnsi"/>
                <w:b/>
                <w:sz w:val="20"/>
                <w:szCs w:val="20"/>
              </w:rPr>
            </w:pPr>
            <w:r>
              <w:rPr>
                <w:rFonts w:cstheme="minorHAnsi"/>
                <w:b/>
                <w:sz w:val="20"/>
                <w:szCs w:val="20"/>
              </w:rPr>
              <w:t>Retention and disposal</w:t>
            </w:r>
            <w:r w:rsidR="000E149C">
              <w:rPr>
                <w:rFonts w:cstheme="minorHAnsi"/>
                <w:b/>
                <w:sz w:val="20"/>
                <w:szCs w:val="20"/>
              </w:rPr>
              <w:t xml:space="preserve">: </w:t>
            </w:r>
            <w:r w:rsidR="00652B5B">
              <w:rPr>
                <w:rFonts w:cstheme="minorHAnsi"/>
                <w:sz w:val="20"/>
                <w:szCs w:val="20"/>
              </w:rPr>
              <w:t>s</w:t>
            </w:r>
            <w:r w:rsidR="000E149C">
              <w:rPr>
                <w:rFonts w:cstheme="minorHAnsi"/>
                <w:sz w:val="20"/>
                <w:szCs w:val="20"/>
              </w:rPr>
              <w:t xml:space="preserve">torage environments </w:t>
            </w:r>
            <w:r w:rsidR="006F5B26">
              <w:rPr>
                <w:rFonts w:cstheme="minorHAnsi"/>
                <w:sz w:val="20"/>
                <w:szCs w:val="20"/>
              </w:rPr>
              <w:t xml:space="preserve">ensure data is kept and disposed of </w:t>
            </w:r>
            <w:r w:rsidR="00E11ADF">
              <w:rPr>
                <w:rFonts w:cstheme="minorHAnsi"/>
                <w:sz w:val="20"/>
                <w:szCs w:val="20"/>
              </w:rPr>
              <w:t xml:space="preserve">in accordance with </w:t>
            </w:r>
            <w:r w:rsidR="0097581F">
              <w:rPr>
                <w:rFonts w:cstheme="minorHAnsi"/>
                <w:sz w:val="20"/>
                <w:szCs w:val="20"/>
              </w:rPr>
              <w:t xml:space="preserve">business requirements, </w:t>
            </w:r>
            <w:r w:rsidR="000E149C">
              <w:rPr>
                <w:rFonts w:cstheme="minorHAnsi"/>
                <w:sz w:val="20"/>
                <w:szCs w:val="20"/>
              </w:rPr>
              <w:t>protective security requirements for classified and unclassified information</w:t>
            </w:r>
            <w:r w:rsidR="006F5B26">
              <w:rPr>
                <w:rFonts w:cstheme="minorHAnsi"/>
                <w:sz w:val="20"/>
                <w:szCs w:val="20"/>
              </w:rPr>
              <w:t>,</w:t>
            </w:r>
            <w:r w:rsidR="00D436C3">
              <w:rPr>
                <w:rFonts w:cstheme="minorHAnsi"/>
                <w:sz w:val="20"/>
                <w:szCs w:val="20"/>
              </w:rPr>
              <w:t xml:space="preserve"> and </w:t>
            </w:r>
            <w:r w:rsidR="00384617">
              <w:rPr>
                <w:rFonts w:cstheme="minorHAnsi"/>
                <w:sz w:val="20"/>
                <w:szCs w:val="20"/>
              </w:rPr>
              <w:t xml:space="preserve">legislative </w:t>
            </w:r>
            <w:r w:rsidR="003E526B">
              <w:rPr>
                <w:rFonts w:cstheme="minorHAnsi"/>
                <w:sz w:val="20"/>
                <w:szCs w:val="20"/>
              </w:rPr>
              <w:t>requirements</w:t>
            </w:r>
            <w:r w:rsidR="00D436C3">
              <w:rPr>
                <w:rFonts w:cstheme="minorHAnsi"/>
                <w:sz w:val="20"/>
                <w:szCs w:val="20"/>
              </w:rPr>
              <w:t xml:space="preserve"> under the State Records Act and PPIPA</w:t>
            </w:r>
          </w:p>
          <w:p w14:paraId="784844CD" w14:textId="29E7A4C1" w:rsidR="008B507F" w:rsidRPr="008B507F" w:rsidRDefault="008B507F" w:rsidP="008B507F">
            <w:pPr>
              <w:pStyle w:val="ListParagraph"/>
              <w:numPr>
                <w:ilvl w:val="0"/>
                <w:numId w:val="22"/>
              </w:numPr>
              <w:rPr>
                <w:rFonts w:cstheme="minorHAnsi"/>
                <w:b/>
                <w:sz w:val="20"/>
                <w:szCs w:val="20"/>
              </w:rPr>
            </w:pPr>
            <w:r>
              <w:rPr>
                <w:rFonts w:cstheme="minorHAnsi"/>
                <w:b/>
                <w:sz w:val="20"/>
                <w:szCs w:val="20"/>
              </w:rPr>
              <w:t xml:space="preserve">Best practice: </w:t>
            </w:r>
            <w:r w:rsidR="00652B5B">
              <w:rPr>
                <w:rFonts w:cstheme="minorHAnsi"/>
                <w:sz w:val="20"/>
                <w:szCs w:val="20"/>
              </w:rPr>
              <w:t>b</w:t>
            </w:r>
            <w:r>
              <w:rPr>
                <w:rFonts w:cstheme="minorHAnsi"/>
                <w:sz w:val="20"/>
                <w:szCs w:val="20"/>
              </w:rPr>
              <w:t xml:space="preserve">est practices including </w:t>
            </w:r>
            <w:r w:rsidRPr="005E7182">
              <w:rPr>
                <w:rFonts w:cstheme="minorHAnsi"/>
                <w:sz w:val="20"/>
                <w:szCs w:val="20"/>
              </w:rPr>
              <w:t xml:space="preserve">database standards and practices </w:t>
            </w:r>
            <w:r w:rsidRPr="00F3786F">
              <w:rPr>
                <w:rFonts w:cstheme="minorHAnsi"/>
                <w:sz w:val="20"/>
                <w:szCs w:val="20"/>
              </w:rPr>
              <w:t>are understood and applied</w:t>
            </w:r>
          </w:p>
          <w:p w14:paraId="7E982930" w14:textId="6EAC0A38" w:rsidR="000E149C" w:rsidRPr="008B507F" w:rsidRDefault="000E149C" w:rsidP="00513190">
            <w:pPr>
              <w:pStyle w:val="ListParagraph"/>
              <w:numPr>
                <w:ilvl w:val="0"/>
                <w:numId w:val="22"/>
              </w:numPr>
              <w:rPr>
                <w:rFonts w:cstheme="minorHAnsi"/>
                <w:b/>
                <w:sz w:val="20"/>
                <w:szCs w:val="20"/>
              </w:rPr>
            </w:pPr>
            <w:r>
              <w:rPr>
                <w:rFonts w:cstheme="minorHAnsi"/>
                <w:b/>
                <w:sz w:val="20"/>
                <w:szCs w:val="20"/>
              </w:rPr>
              <w:t xml:space="preserve">Re-use: </w:t>
            </w:r>
            <w:r w:rsidR="00652B5B">
              <w:rPr>
                <w:rFonts w:cstheme="minorHAnsi"/>
                <w:sz w:val="20"/>
                <w:szCs w:val="20"/>
              </w:rPr>
              <w:t>s</w:t>
            </w:r>
            <w:r>
              <w:rPr>
                <w:rFonts w:cstheme="minorHAnsi"/>
                <w:sz w:val="20"/>
                <w:szCs w:val="20"/>
              </w:rPr>
              <w:t>torage environments that promote data re-use and integration are preferenced</w:t>
            </w:r>
          </w:p>
          <w:p w14:paraId="0319CA96" w14:textId="7CA20523" w:rsidR="000E149C" w:rsidRPr="000D7B10" w:rsidRDefault="007D7348" w:rsidP="00513190">
            <w:pPr>
              <w:pStyle w:val="ListParagraph"/>
              <w:numPr>
                <w:ilvl w:val="0"/>
                <w:numId w:val="22"/>
              </w:numPr>
              <w:rPr>
                <w:rFonts w:cstheme="minorHAnsi"/>
                <w:b/>
                <w:sz w:val="20"/>
                <w:szCs w:val="20"/>
              </w:rPr>
            </w:pPr>
            <w:r>
              <w:rPr>
                <w:rFonts w:cstheme="minorHAnsi"/>
                <w:b/>
                <w:sz w:val="20"/>
                <w:szCs w:val="20"/>
              </w:rPr>
              <w:t>Migration, transition and decommissioning:</w:t>
            </w:r>
            <w:r w:rsidR="000E149C">
              <w:rPr>
                <w:rFonts w:cstheme="minorHAnsi"/>
                <w:b/>
                <w:sz w:val="20"/>
                <w:szCs w:val="20"/>
              </w:rPr>
              <w:t xml:space="preserve"> </w:t>
            </w:r>
            <w:r w:rsidR="00652B5B">
              <w:rPr>
                <w:rFonts w:cstheme="minorHAnsi"/>
                <w:sz w:val="20"/>
                <w:szCs w:val="20"/>
              </w:rPr>
              <w:t>c</w:t>
            </w:r>
            <w:r w:rsidR="000E149C">
              <w:rPr>
                <w:rFonts w:cstheme="minorHAnsi"/>
                <w:sz w:val="20"/>
                <w:szCs w:val="20"/>
              </w:rPr>
              <w:t xml:space="preserve">hanges to storage environments are agreed and authorised </w:t>
            </w:r>
            <w:r w:rsidR="0083022D">
              <w:rPr>
                <w:rFonts w:cstheme="minorHAnsi"/>
                <w:sz w:val="20"/>
                <w:szCs w:val="20"/>
              </w:rPr>
              <w:t xml:space="preserve">to ensure </w:t>
            </w:r>
            <w:r w:rsidR="001251E1">
              <w:rPr>
                <w:rFonts w:cstheme="minorHAnsi"/>
                <w:sz w:val="20"/>
                <w:szCs w:val="20"/>
              </w:rPr>
              <w:t>that data of long</w:t>
            </w:r>
            <w:r w:rsidR="007637D6">
              <w:rPr>
                <w:rFonts w:cstheme="minorHAnsi"/>
                <w:sz w:val="20"/>
                <w:szCs w:val="20"/>
              </w:rPr>
              <w:t>-</w:t>
            </w:r>
            <w:r w:rsidR="001251E1">
              <w:rPr>
                <w:rFonts w:cstheme="minorHAnsi"/>
                <w:sz w:val="20"/>
                <w:szCs w:val="20"/>
              </w:rPr>
              <w:t xml:space="preserve">term value is </w:t>
            </w:r>
            <w:r w:rsidR="00063944">
              <w:rPr>
                <w:rFonts w:cstheme="minorHAnsi"/>
                <w:sz w:val="20"/>
                <w:szCs w:val="20"/>
              </w:rPr>
              <w:t xml:space="preserve">migrated </w:t>
            </w:r>
            <w:r w:rsidR="001251E1">
              <w:rPr>
                <w:rFonts w:cstheme="minorHAnsi"/>
                <w:sz w:val="20"/>
                <w:szCs w:val="20"/>
              </w:rPr>
              <w:t xml:space="preserve">or </w:t>
            </w:r>
            <w:r w:rsidR="009F2889">
              <w:rPr>
                <w:rFonts w:cstheme="minorHAnsi"/>
                <w:sz w:val="20"/>
                <w:szCs w:val="20"/>
              </w:rPr>
              <w:t>transitioned to</w:t>
            </w:r>
            <w:r w:rsidR="00063944">
              <w:rPr>
                <w:rFonts w:cstheme="minorHAnsi"/>
                <w:sz w:val="20"/>
                <w:szCs w:val="20"/>
              </w:rPr>
              <w:t xml:space="preserve"> new environments or appropriately assessed in decommissioning arrangements</w:t>
            </w:r>
          </w:p>
          <w:p w14:paraId="114D0910" w14:textId="77777777" w:rsidR="000E149C" w:rsidRDefault="000E149C" w:rsidP="000E149C">
            <w:pPr>
              <w:rPr>
                <w:rFonts w:cstheme="minorHAnsi"/>
                <w:b/>
                <w:sz w:val="20"/>
                <w:szCs w:val="20"/>
              </w:rPr>
            </w:pPr>
          </w:p>
          <w:p w14:paraId="2E59CFCC" w14:textId="34FE0D32" w:rsidR="000E149C" w:rsidRPr="0087520A" w:rsidRDefault="000E149C" w:rsidP="000E149C">
            <w:pPr>
              <w:rPr>
                <w:rFonts w:cstheme="minorHAnsi"/>
                <w:b/>
                <w:sz w:val="20"/>
                <w:szCs w:val="20"/>
              </w:rPr>
            </w:pPr>
            <w:r w:rsidRPr="0087520A">
              <w:rPr>
                <w:rFonts w:cstheme="minorHAnsi"/>
                <w:b/>
                <w:sz w:val="20"/>
                <w:szCs w:val="20"/>
              </w:rPr>
              <w:t>Recommended implementation activities:</w:t>
            </w:r>
          </w:p>
          <w:p w14:paraId="2222EF0B" w14:textId="31392C79" w:rsidR="003958F5" w:rsidRDefault="007252EB" w:rsidP="003958F5">
            <w:pPr>
              <w:pStyle w:val="ListParagraph"/>
              <w:numPr>
                <w:ilvl w:val="0"/>
                <w:numId w:val="23"/>
              </w:numPr>
              <w:rPr>
                <w:rFonts w:cstheme="minorHAnsi"/>
                <w:sz w:val="20"/>
                <w:szCs w:val="20"/>
              </w:rPr>
            </w:pPr>
            <w:r>
              <w:rPr>
                <w:rFonts w:cstheme="minorHAnsi"/>
                <w:sz w:val="20"/>
                <w:szCs w:val="20"/>
              </w:rPr>
              <w:t>Assessment</w:t>
            </w:r>
            <w:r w:rsidR="008F21C9">
              <w:rPr>
                <w:rFonts w:cstheme="minorHAnsi"/>
                <w:sz w:val="20"/>
                <w:szCs w:val="20"/>
              </w:rPr>
              <w:t xml:space="preserve"> of organisation</w:t>
            </w:r>
            <w:r>
              <w:rPr>
                <w:rFonts w:cstheme="minorHAnsi"/>
                <w:sz w:val="20"/>
                <w:szCs w:val="20"/>
              </w:rPr>
              <w:t>al architecture ne</w:t>
            </w:r>
            <w:r w:rsidR="003958F5">
              <w:rPr>
                <w:rFonts w:cstheme="minorHAnsi"/>
                <w:sz w:val="20"/>
                <w:szCs w:val="20"/>
              </w:rPr>
              <w:t>eds</w:t>
            </w:r>
          </w:p>
          <w:p w14:paraId="796BEFA0" w14:textId="5F81CC53" w:rsidR="003958F5" w:rsidRDefault="003958F5" w:rsidP="003958F5">
            <w:pPr>
              <w:pStyle w:val="ListParagraph"/>
              <w:numPr>
                <w:ilvl w:val="0"/>
                <w:numId w:val="23"/>
              </w:numPr>
              <w:rPr>
                <w:rFonts w:cstheme="minorHAnsi"/>
                <w:sz w:val="20"/>
                <w:szCs w:val="20"/>
              </w:rPr>
            </w:pPr>
            <w:r>
              <w:rPr>
                <w:rFonts w:cstheme="minorHAnsi"/>
                <w:sz w:val="20"/>
                <w:szCs w:val="20"/>
              </w:rPr>
              <w:t xml:space="preserve">Alignment of business needs to enterprise architecture </w:t>
            </w:r>
          </w:p>
          <w:p w14:paraId="57F2EB4A" w14:textId="49C452F5" w:rsidR="000E149C" w:rsidRPr="003958F5" w:rsidRDefault="000E149C" w:rsidP="003958F5">
            <w:pPr>
              <w:pStyle w:val="ListParagraph"/>
              <w:numPr>
                <w:ilvl w:val="0"/>
                <w:numId w:val="23"/>
              </w:numPr>
              <w:rPr>
                <w:rFonts w:cstheme="minorHAnsi"/>
                <w:sz w:val="20"/>
                <w:szCs w:val="20"/>
              </w:rPr>
            </w:pPr>
            <w:r w:rsidRPr="003958F5">
              <w:rPr>
                <w:rFonts w:cstheme="minorHAnsi"/>
                <w:sz w:val="20"/>
                <w:szCs w:val="20"/>
              </w:rPr>
              <w:t xml:space="preserve">Manage and monitor </w:t>
            </w:r>
            <w:r w:rsidR="00215F14">
              <w:rPr>
                <w:rFonts w:cstheme="minorHAnsi"/>
                <w:sz w:val="20"/>
                <w:szCs w:val="20"/>
              </w:rPr>
              <w:t xml:space="preserve">effectiveness of enterprise architecture </w:t>
            </w:r>
          </w:p>
          <w:p w14:paraId="6C6241C0" w14:textId="26FEC407" w:rsidR="000E149C" w:rsidRPr="00BF4374" w:rsidRDefault="00215F14" w:rsidP="00513190">
            <w:pPr>
              <w:pStyle w:val="ListParagraph"/>
              <w:numPr>
                <w:ilvl w:val="0"/>
                <w:numId w:val="23"/>
              </w:numPr>
              <w:rPr>
                <w:rFonts w:cstheme="minorHAnsi"/>
                <w:sz w:val="20"/>
                <w:szCs w:val="20"/>
              </w:rPr>
            </w:pPr>
            <w:r>
              <w:rPr>
                <w:rFonts w:cstheme="minorHAnsi"/>
                <w:sz w:val="20"/>
                <w:szCs w:val="20"/>
              </w:rPr>
              <w:t xml:space="preserve">Future planning </w:t>
            </w:r>
            <w:r w:rsidR="000E149C">
              <w:rPr>
                <w:rFonts w:cstheme="minorHAnsi"/>
                <w:sz w:val="20"/>
                <w:szCs w:val="20"/>
              </w:rPr>
              <w:t xml:space="preserve">for business continuity </w:t>
            </w:r>
          </w:p>
          <w:p w14:paraId="724EAF0E" w14:textId="5E423E38" w:rsidR="000E149C" w:rsidRPr="00687D4D" w:rsidRDefault="000E149C" w:rsidP="000E149C">
            <w:pPr>
              <w:rPr>
                <w:rFonts w:cstheme="minorHAnsi"/>
                <w:b/>
                <w:sz w:val="20"/>
                <w:szCs w:val="20"/>
              </w:rPr>
            </w:pPr>
          </w:p>
        </w:tc>
        <w:tc>
          <w:tcPr>
            <w:tcW w:w="2268" w:type="dxa"/>
          </w:tcPr>
          <w:p w14:paraId="3D1DB7A8" w14:textId="74E96910" w:rsidR="00D56C88" w:rsidRDefault="00D56C88" w:rsidP="00D56C88">
            <w:pPr>
              <w:rPr>
                <w:rFonts w:cstheme="minorHAnsi"/>
                <w:sz w:val="20"/>
                <w:szCs w:val="20"/>
              </w:rPr>
            </w:pPr>
            <w:r>
              <w:rPr>
                <w:rFonts w:cstheme="minorHAnsi"/>
                <w:sz w:val="20"/>
                <w:szCs w:val="20"/>
              </w:rPr>
              <w:t>Adapted from DAMA-DMBOK2 Data Management Framework and TfNSW Data Management Framework V 1.0</w:t>
            </w:r>
          </w:p>
          <w:p w14:paraId="397092A9" w14:textId="2EB71D03" w:rsidR="00372889" w:rsidRDefault="00372889" w:rsidP="00D56C88">
            <w:pPr>
              <w:rPr>
                <w:rFonts w:cstheme="minorHAnsi"/>
                <w:sz w:val="20"/>
                <w:szCs w:val="20"/>
              </w:rPr>
            </w:pPr>
          </w:p>
          <w:p w14:paraId="41E0B7BC" w14:textId="4551E00A" w:rsidR="00372889" w:rsidRDefault="00372889" w:rsidP="00D56C88">
            <w:pPr>
              <w:rPr>
                <w:rFonts w:cstheme="minorHAnsi"/>
                <w:sz w:val="20"/>
                <w:szCs w:val="20"/>
              </w:rPr>
            </w:pPr>
            <w:r>
              <w:rPr>
                <w:rFonts w:cstheme="minorHAnsi"/>
                <w:sz w:val="20"/>
                <w:szCs w:val="20"/>
              </w:rPr>
              <w:t xml:space="preserve">Aligned with </w:t>
            </w:r>
            <w:r w:rsidR="00334FFD">
              <w:rPr>
                <w:rFonts w:cstheme="minorHAnsi"/>
                <w:sz w:val="20"/>
                <w:szCs w:val="20"/>
              </w:rPr>
              <w:t>the ‘continuity management’ section of the Information Management Framework</w:t>
            </w:r>
            <w:r w:rsidR="00B62B5F">
              <w:rPr>
                <w:rFonts w:cstheme="minorHAnsi"/>
                <w:sz w:val="20"/>
                <w:szCs w:val="20"/>
              </w:rPr>
              <w:t xml:space="preserve"> and regulatory requirements under the State Records Act and PPIPA. </w:t>
            </w:r>
          </w:p>
          <w:p w14:paraId="4F9E9369" w14:textId="77777777" w:rsidR="000E149C" w:rsidRPr="00260D84" w:rsidRDefault="000E149C" w:rsidP="000E149C">
            <w:pPr>
              <w:rPr>
                <w:rFonts w:cstheme="minorHAnsi"/>
                <w:sz w:val="20"/>
                <w:szCs w:val="20"/>
              </w:rPr>
            </w:pPr>
          </w:p>
        </w:tc>
        <w:tc>
          <w:tcPr>
            <w:tcW w:w="2126" w:type="dxa"/>
          </w:tcPr>
          <w:p w14:paraId="1170BD10" w14:textId="77777777" w:rsidR="00BA39B2" w:rsidRPr="008A0000" w:rsidRDefault="00BA39B2" w:rsidP="00BA39B2">
            <w:pPr>
              <w:rPr>
                <w:rStyle w:val="CommentReference"/>
                <w:rFonts w:cstheme="minorHAnsi"/>
                <w:sz w:val="20"/>
                <w:szCs w:val="20"/>
              </w:rPr>
            </w:pPr>
            <w:hyperlink r:id="rId31" w:history="1">
              <w:r w:rsidRPr="00BA39B2">
                <w:rPr>
                  <w:rStyle w:val="Hyperlink"/>
                  <w:sz w:val="20"/>
                  <w:szCs w:val="20"/>
                </w:rPr>
                <w:t>DAMA-DMBOK2 Data Management Framework</w:t>
              </w:r>
            </w:hyperlink>
            <w:r>
              <w:rPr>
                <w:rStyle w:val="CommentReference"/>
                <w:sz w:val="20"/>
                <w:szCs w:val="20"/>
              </w:rPr>
              <w:t xml:space="preserve"> </w:t>
            </w:r>
          </w:p>
          <w:p w14:paraId="06956CB1" w14:textId="77777777" w:rsidR="007637D6" w:rsidRDefault="007637D6" w:rsidP="000E149C">
            <w:pPr>
              <w:rPr>
                <w:rFonts w:cstheme="minorHAnsi"/>
                <w:sz w:val="20"/>
                <w:szCs w:val="20"/>
              </w:rPr>
            </w:pPr>
          </w:p>
          <w:p w14:paraId="75848CA7" w14:textId="67DC9FBE" w:rsidR="007637D6" w:rsidRPr="00703938" w:rsidRDefault="00703938" w:rsidP="007637D6">
            <w:pPr>
              <w:rPr>
                <w:rStyle w:val="Hyperlink"/>
                <w:rFonts w:eastAsia="Times New Roman" w:cstheme="minorHAnsi"/>
                <w:bCs/>
                <w:sz w:val="20"/>
                <w:szCs w:val="20"/>
                <w:lang w:val="en" w:eastAsia="en-AU"/>
              </w:rPr>
            </w:pPr>
            <w:r>
              <w:rPr>
                <w:rFonts w:eastAsia="Times New Roman" w:cstheme="minorHAnsi"/>
                <w:bCs/>
                <w:color w:val="000000"/>
                <w:sz w:val="20"/>
                <w:szCs w:val="20"/>
                <w:lang w:val="en" w:eastAsia="en-AU"/>
              </w:rPr>
              <w:fldChar w:fldCharType="begin"/>
            </w:r>
            <w:r>
              <w:rPr>
                <w:rFonts w:eastAsia="Times New Roman" w:cstheme="minorHAnsi"/>
                <w:bCs/>
                <w:color w:val="000000"/>
                <w:sz w:val="20"/>
                <w:szCs w:val="20"/>
                <w:lang w:val="en" w:eastAsia="en-AU"/>
              </w:rPr>
              <w:instrText xml:space="preserve"> HYPERLINK "https://www.digital.nsw.gov.au/sites/default/files/IM%20Framework%20infographic_0.pdf" </w:instrText>
            </w:r>
            <w:r>
              <w:rPr>
                <w:rFonts w:eastAsia="Times New Roman" w:cstheme="minorHAnsi"/>
                <w:bCs/>
                <w:color w:val="000000"/>
                <w:sz w:val="20"/>
                <w:szCs w:val="20"/>
                <w:lang w:val="en" w:eastAsia="en-AU"/>
              </w:rPr>
            </w:r>
            <w:r>
              <w:rPr>
                <w:rFonts w:eastAsia="Times New Roman" w:cstheme="minorHAnsi"/>
                <w:bCs/>
                <w:color w:val="000000"/>
                <w:sz w:val="20"/>
                <w:szCs w:val="20"/>
                <w:lang w:val="en" w:eastAsia="en-AU"/>
              </w:rPr>
              <w:fldChar w:fldCharType="separate"/>
            </w:r>
            <w:r w:rsidR="007637D6" w:rsidRPr="00703938">
              <w:rPr>
                <w:rStyle w:val="Hyperlink"/>
                <w:rFonts w:eastAsia="Times New Roman" w:cstheme="minorHAnsi"/>
                <w:bCs/>
                <w:sz w:val="20"/>
                <w:szCs w:val="20"/>
                <w:lang w:val="en" w:eastAsia="en-AU"/>
              </w:rPr>
              <w:t>NSW Information Management Framework (2018)</w:t>
            </w:r>
          </w:p>
          <w:p w14:paraId="60FA379F" w14:textId="536DF4F5" w:rsidR="00271EB5" w:rsidRDefault="00703938" w:rsidP="007637D6">
            <w:pPr>
              <w:rPr>
                <w:rFonts w:eastAsia="Times New Roman" w:cstheme="minorHAnsi"/>
                <w:bCs/>
                <w:color w:val="000000"/>
                <w:sz w:val="20"/>
                <w:szCs w:val="20"/>
                <w:lang w:val="en" w:eastAsia="en-AU"/>
              </w:rPr>
            </w:pPr>
            <w:r>
              <w:rPr>
                <w:rFonts w:eastAsia="Times New Roman" w:cstheme="minorHAnsi"/>
                <w:bCs/>
                <w:color w:val="000000"/>
                <w:sz w:val="20"/>
                <w:szCs w:val="20"/>
                <w:lang w:val="en" w:eastAsia="en-AU"/>
              </w:rPr>
              <w:fldChar w:fldCharType="end"/>
            </w:r>
          </w:p>
          <w:p w14:paraId="486582DD" w14:textId="77777777" w:rsidR="00271EB5" w:rsidRDefault="00271EB5" w:rsidP="00271EB5">
            <w:pPr>
              <w:spacing w:line="256" w:lineRule="auto"/>
              <w:rPr>
                <w:rFonts w:cstheme="minorHAnsi"/>
                <w:b/>
                <w:sz w:val="20"/>
                <w:szCs w:val="20"/>
              </w:rPr>
            </w:pPr>
            <w:hyperlink r:id="rId32" w:anchor="/view/act/1998/133" w:history="1">
              <w:r w:rsidRPr="007267E0">
                <w:rPr>
                  <w:rStyle w:val="Hyperlink"/>
                  <w:rFonts w:cstheme="minorHAnsi"/>
                  <w:sz w:val="20"/>
                  <w:szCs w:val="20"/>
                </w:rPr>
                <w:t>Privacy and Personal Information Protection Act 1998 (NSW)</w:t>
              </w:r>
            </w:hyperlink>
            <w:r w:rsidRPr="007267E0">
              <w:rPr>
                <w:rFonts w:cstheme="minorHAnsi"/>
                <w:b/>
                <w:sz w:val="20"/>
                <w:szCs w:val="20"/>
              </w:rPr>
              <w:t xml:space="preserve"> </w:t>
            </w:r>
          </w:p>
          <w:p w14:paraId="795A2AEE" w14:textId="77777777" w:rsidR="00271EB5" w:rsidRPr="007267E0" w:rsidRDefault="00271EB5" w:rsidP="00271EB5">
            <w:pPr>
              <w:spacing w:line="256" w:lineRule="auto"/>
              <w:rPr>
                <w:rFonts w:cstheme="minorHAnsi"/>
                <w:b/>
                <w:sz w:val="20"/>
                <w:szCs w:val="20"/>
              </w:rPr>
            </w:pPr>
          </w:p>
          <w:p w14:paraId="132DD3B7" w14:textId="77777777" w:rsidR="00271EB5" w:rsidRDefault="00271EB5" w:rsidP="00271EB5">
            <w:pPr>
              <w:spacing w:line="276" w:lineRule="auto"/>
              <w:rPr>
                <w:rFonts w:cstheme="minorHAnsi"/>
                <w:b/>
                <w:sz w:val="20"/>
                <w:szCs w:val="20"/>
              </w:rPr>
            </w:pPr>
            <w:hyperlink r:id="rId33" w:anchor="/view/act/2002/71/whole" w:history="1">
              <w:r w:rsidRPr="007267E0">
                <w:rPr>
                  <w:rStyle w:val="Hyperlink"/>
                  <w:rFonts w:cstheme="minorHAnsi"/>
                  <w:sz w:val="20"/>
                  <w:szCs w:val="20"/>
                </w:rPr>
                <w:t>Health Records and Information Privacy Act 2002 (NSW)</w:t>
              </w:r>
            </w:hyperlink>
            <w:r w:rsidRPr="007267E0">
              <w:rPr>
                <w:rFonts w:cstheme="minorHAnsi"/>
                <w:b/>
                <w:sz w:val="20"/>
                <w:szCs w:val="20"/>
              </w:rPr>
              <w:t xml:space="preserve"> </w:t>
            </w:r>
          </w:p>
          <w:p w14:paraId="601FD2A5" w14:textId="77777777" w:rsidR="00271EB5" w:rsidRPr="007267E0" w:rsidRDefault="00271EB5" w:rsidP="00271EB5">
            <w:pPr>
              <w:spacing w:line="276" w:lineRule="auto"/>
              <w:rPr>
                <w:rFonts w:cstheme="minorHAnsi"/>
                <w:b/>
                <w:sz w:val="20"/>
                <w:szCs w:val="20"/>
              </w:rPr>
            </w:pPr>
          </w:p>
          <w:p w14:paraId="3FE0E280" w14:textId="220A0FFF" w:rsidR="00271EB5" w:rsidRPr="007267E0" w:rsidRDefault="00271EB5" w:rsidP="00271EB5">
            <w:pPr>
              <w:spacing w:line="276" w:lineRule="auto"/>
              <w:rPr>
                <w:rFonts w:eastAsia="Times New Roman" w:cstheme="minorHAnsi"/>
                <w:color w:val="000000"/>
                <w:sz w:val="20"/>
                <w:szCs w:val="20"/>
                <w:lang w:val="en" w:eastAsia="en-AU"/>
              </w:rPr>
            </w:pPr>
            <w:hyperlink r:id="rId34" w:anchor="/view/act/1998/17" w:history="1">
              <w:r w:rsidR="0023454B">
                <w:rPr>
                  <w:rStyle w:val="Hyperlink"/>
                  <w:rFonts w:eastAsia="Times New Roman" w:cstheme="minorHAnsi"/>
                  <w:sz w:val="20"/>
                  <w:szCs w:val="20"/>
                  <w:lang w:val="en" w:eastAsia="en-AU"/>
                </w:rPr>
                <w:t>NSW</w:t>
              </w:r>
              <w:r w:rsidRPr="007267E0">
                <w:rPr>
                  <w:rStyle w:val="Hyperlink"/>
                  <w:rFonts w:eastAsia="Times New Roman" w:cstheme="minorHAnsi"/>
                  <w:sz w:val="20"/>
                  <w:szCs w:val="20"/>
                  <w:lang w:val="en" w:eastAsia="en-AU"/>
                </w:rPr>
                <w:t xml:space="preserve"> State Records Act 1998</w:t>
              </w:r>
            </w:hyperlink>
          </w:p>
          <w:p w14:paraId="55D53855" w14:textId="77777777" w:rsidR="00271EB5" w:rsidRDefault="00271EB5" w:rsidP="007637D6">
            <w:pPr>
              <w:rPr>
                <w:rFonts w:eastAsia="Times New Roman" w:cstheme="minorHAnsi"/>
                <w:bCs/>
                <w:color w:val="000000"/>
                <w:sz w:val="20"/>
                <w:szCs w:val="20"/>
                <w:lang w:val="en" w:eastAsia="en-AU"/>
              </w:rPr>
            </w:pPr>
          </w:p>
          <w:p w14:paraId="118A0F92" w14:textId="2F629F43" w:rsidR="000E149C" w:rsidRPr="00260D84" w:rsidRDefault="000E149C" w:rsidP="000E149C">
            <w:pPr>
              <w:rPr>
                <w:rFonts w:cstheme="minorHAnsi"/>
                <w:sz w:val="20"/>
                <w:szCs w:val="20"/>
              </w:rPr>
            </w:pPr>
          </w:p>
        </w:tc>
        <w:tc>
          <w:tcPr>
            <w:tcW w:w="2126" w:type="dxa"/>
          </w:tcPr>
          <w:p w14:paraId="78840125" w14:textId="77777777" w:rsidR="000E149C" w:rsidRPr="00260D84" w:rsidRDefault="000E149C" w:rsidP="000E149C">
            <w:pPr>
              <w:rPr>
                <w:rFonts w:cstheme="minorHAnsi"/>
                <w:sz w:val="20"/>
                <w:szCs w:val="20"/>
              </w:rPr>
            </w:pPr>
          </w:p>
        </w:tc>
      </w:tr>
      <w:tr w:rsidR="000E149C" w14:paraId="518A0760" w14:textId="77777777" w:rsidTr="006F0311">
        <w:tc>
          <w:tcPr>
            <w:tcW w:w="1555" w:type="dxa"/>
          </w:tcPr>
          <w:p w14:paraId="7833A51A" w14:textId="3E804884" w:rsidR="000E149C" w:rsidRPr="007D743B" w:rsidRDefault="007F21E0" w:rsidP="000E149C">
            <w:pPr>
              <w:rPr>
                <w:rFonts w:cstheme="minorHAnsi"/>
                <w:b/>
                <w:sz w:val="20"/>
                <w:szCs w:val="20"/>
              </w:rPr>
            </w:pPr>
            <w:r w:rsidRPr="007D743B">
              <w:rPr>
                <w:rFonts w:cstheme="minorHAnsi"/>
                <w:b/>
                <w:sz w:val="20"/>
                <w:szCs w:val="20"/>
              </w:rPr>
              <w:t>Data Governance</w:t>
            </w:r>
            <w:r w:rsidR="00797170">
              <w:rPr>
                <w:rFonts w:cstheme="minorHAnsi"/>
                <w:b/>
                <w:sz w:val="20"/>
                <w:szCs w:val="20"/>
              </w:rPr>
              <w:t xml:space="preserve"> Function7</w:t>
            </w:r>
            <w:r w:rsidRPr="007D743B">
              <w:rPr>
                <w:rFonts w:cstheme="minorHAnsi"/>
                <w:b/>
                <w:sz w:val="20"/>
                <w:szCs w:val="20"/>
              </w:rPr>
              <w:t xml:space="preserve">: </w:t>
            </w:r>
            <w:r w:rsidR="000E149C" w:rsidRPr="007D743B">
              <w:rPr>
                <w:rFonts w:cstheme="minorHAnsi"/>
                <w:b/>
                <w:sz w:val="20"/>
                <w:szCs w:val="20"/>
              </w:rPr>
              <w:t>Data Integration &amp; Interoperability</w:t>
            </w:r>
          </w:p>
          <w:p w14:paraId="632A9462" w14:textId="77777777" w:rsidR="000E149C" w:rsidRPr="007D743B" w:rsidRDefault="000E149C" w:rsidP="000E149C">
            <w:pPr>
              <w:rPr>
                <w:rFonts w:cstheme="minorHAnsi"/>
                <w:b/>
                <w:sz w:val="20"/>
                <w:szCs w:val="20"/>
              </w:rPr>
            </w:pPr>
          </w:p>
        </w:tc>
        <w:tc>
          <w:tcPr>
            <w:tcW w:w="7371" w:type="dxa"/>
          </w:tcPr>
          <w:p w14:paraId="57D13A4B" w14:textId="1C17C069" w:rsidR="000E149C" w:rsidRPr="0087520A" w:rsidRDefault="000E149C" w:rsidP="000E149C">
            <w:pPr>
              <w:rPr>
                <w:rFonts w:cstheme="minorHAnsi"/>
                <w:b/>
                <w:sz w:val="20"/>
                <w:szCs w:val="20"/>
              </w:rPr>
            </w:pPr>
            <w:r w:rsidRPr="0087520A">
              <w:rPr>
                <w:rFonts w:cstheme="minorHAnsi"/>
                <w:b/>
                <w:sz w:val="20"/>
                <w:szCs w:val="20"/>
              </w:rPr>
              <w:t xml:space="preserve">Principle: </w:t>
            </w:r>
            <w:r w:rsidRPr="0087520A">
              <w:rPr>
                <w:rFonts w:cstheme="minorHAnsi"/>
                <w:sz w:val="20"/>
                <w:szCs w:val="20"/>
              </w:rPr>
              <w:t xml:space="preserve">Data is integrated and interoperable </w:t>
            </w:r>
          </w:p>
          <w:p w14:paraId="35882A90" w14:textId="77777777" w:rsidR="000E149C" w:rsidRDefault="000E149C" w:rsidP="000E149C">
            <w:pPr>
              <w:rPr>
                <w:rFonts w:cstheme="minorHAnsi"/>
                <w:b/>
                <w:sz w:val="20"/>
                <w:szCs w:val="20"/>
              </w:rPr>
            </w:pPr>
          </w:p>
          <w:p w14:paraId="2687F9F0" w14:textId="5669D7C9" w:rsidR="000E149C" w:rsidRPr="0087520A" w:rsidRDefault="000E149C" w:rsidP="000E149C">
            <w:pPr>
              <w:rPr>
                <w:rFonts w:cstheme="minorHAnsi"/>
                <w:b/>
                <w:sz w:val="20"/>
                <w:szCs w:val="20"/>
              </w:rPr>
            </w:pPr>
            <w:r w:rsidRPr="0087520A">
              <w:rPr>
                <w:rFonts w:cstheme="minorHAnsi"/>
                <w:b/>
                <w:sz w:val="20"/>
                <w:szCs w:val="20"/>
              </w:rPr>
              <w:t xml:space="preserve">Why: </w:t>
            </w:r>
            <w:r w:rsidRPr="0087520A">
              <w:rPr>
                <w:rFonts w:cstheme="minorHAnsi"/>
                <w:sz w:val="20"/>
                <w:szCs w:val="20"/>
              </w:rPr>
              <w:t>Data integration and interoperability</w:t>
            </w:r>
            <w:r w:rsidRPr="0087520A">
              <w:rPr>
                <w:rFonts w:cstheme="minorHAnsi"/>
                <w:b/>
                <w:sz w:val="20"/>
                <w:szCs w:val="20"/>
              </w:rPr>
              <w:t xml:space="preserve"> </w:t>
            </w:r>
            <w:r w:rsidRPr="0087520A">
              <w:rPr>
                <w:rFonts w:cstheme="minorHAnsi"/>
                <w:sz w:val="20"/>
                <w:szCs w:val="20"/>
              </w:rPr>
              <w:t xml:space="preserve">means that data can be exchanged between different systems. It allows agencies to get data where it is needed, when it is needed, and in the form in which it is needed. </w:t>
            </w:r>
          </w:p>
          <w:p w14:paraId="790A0BD2" w14:textId="77777777" w:rsidR="000E149C" w:rsidRDefault="000E149C" w:rsidP="000E149C">
            <w:pPr>
              <w:rPr>
                <w:rFonts w:cstheme="minorHAnsi"/>
                <w:b/>
                <w:sz w:val="20"/>
                <w:szCs w:val="20"/>
              </w:rPr>
            </w:pPr>
          </w:p>
          <w:p w14:paraId="46CA0D16" w14:textId="18F48E76" w:rsidR="000E149C" w:rsidRPr="0087520A" w:rsidRDefault="000E149C" w:rsidP="000E149C">
            <w:pPr>
              <w:rPr>
                <w:rFonts w:cstheme="minorHAnsi"/>
                <w:b/>
                <w:sz w:val="20"/>
                <w:szCs w:val="20"/>
              </w:rPr>
            </w:pPr>
            <w:r w:rsidRPr="0087520A">
              <w:rPr>
                <w:rFonts w:cstheme="minorHAnsi"/>
                <w:b/>
                <w:sz w:val="20"/>
                <w:szCs w:val="20"/>
              </w:rPr>
              <w:t>Key components:</w:t>
            </w:r>
          </w:p>
          <w:p w14:paraId="0EB5F5D6" w14:textId="59190D10" w:rsidR="000E149C" w:rsidRPr="00236C5F" w:rsidRDefault="000E149C" w:rsidP="00513190">
            <w:pPr>
              <w:pStyle w:val="ListParagraph"/>
              <w:numPr>
                <w:ilvl w:val="0"/>
                <w:numId w:val="25"/>
              </w:numPr>
              <w:rPr>
                <w:rFonts w:cstheme="minorHAnsi"/>
                <w:b/>
                <w:sz w:val="20"/>
                <w:szCs w:val="20"/>
              </w:rPr>
            </w:pPr>
            <w:r>
              <w:rPr>
                <w:rFonts w:cstheme="minorHAnsi"/>
                <w:sz w:val="20"/>
                <w:szCs w:val="20"/>
              </w:rPr>
              <w:t>Provide data securely, in the format and timeframe needed</w:t>
            </w:r>
          </w:p>
          <w:p w14:paraId="6B2214B7" w14:textId="02D91796" w:rsidR="000E149C" w:rsidRPr="007C308E" w:rsidRDefault="000E149C" w:rsidP="00513190">
            <w:pPr>
              <w:pStyle w:val="ListParagraph"/>
              <w:numPr>
                <w:ilvl w:val="0"/>
                <w:numId w:val="25"/>
              </w:numPr>
              <w:rPr>
                <w:rFonts w:cstheme="minorHAnsi"/>
                <w:sz w:val="20"/>
                <w:szCs w:val="20"/>
              </w:rPr>
            </w:pPr>
            <w:r>
              <w:rPr>
                <w:rFonts w:cstheme="minorHAnsi"/>
                <w:sz w:val="20"/>
                <w:szCs w:val="20"/>
              </w:rPr>
              <w:t xml:space="preserve">Improve efficiency of data management through </w:t>
            </w:r>
            <w:r w:rsidRPr="007C308E">
              <w:rPr>
                <w:rFonts w:cstheme="minorHAnsi"/>
                <w:sz w:val="20"/>
                <w:szCs w:val="20"/>
              </w:rPr>
              <w:t xml:space="preserve">shared </w:t>
            </w:r>
            <w:r>
              <w:rPr>
                <w:rFonts w:cstheme="minorHAnsi"/>
                <w:sz w:val="20"/>
                <w:szCs w:val="20"/>
              </w:rPr>
              <w:t xml:space="preserve">infrastructure </w:t>
            </w:r>
          </w:p>
          <w:p w14:paraId="466BE94E" w14:textId="14818F8B" w:rsidR="000E149C" w:rsidRPr="007C308E" w:rsidRDefault="000E149C" w:rsidP="00513190">
            <w:pPr>
              <w:pStyle w:val="ListParagraph"/>
              <w:numPr>
                <w:ilvl w:val="0"/>
                <w:numId w:val="25"/>
              </w:numPr>
              <w:rPr>
                <w:rFonts w:cstheme="minorHAnsi"/>
                <w:sz w:val="20"/>
                <w:szCs w:val="20"/>
              </w:rPr>
            </w:pPr>
            <w:r>
              <w:rPr>
                <w:rFonts w:cstheme="minorHAnsi"/>
                <w:sz w:val="20"/>
                <w:szCs w:val="20"/>
              </w:rPr>
              <w:t>Support business intelligence, analytics, operational efficiency efforts</w:t>
            </w:r>
          </w:p>
          <w:p w14:paraId="6C1CF172" w14:textId="77777777" w:rsidR="000E149C" w:rsidRDefault="000E149C" w:rsidP="000E149C">
            <w:pPr>
              <w:rPr>
                <w:rFonts w:cstheme="minorHAnsi"/>
                <w:b/>
                <w:sz w:val="20"/>
                <w:szCs w:val="20"/>
              </w:rPr>
            </w:pPr>
          </w:p>
          <w:p w14:paraId="396B3051" w14:textId="4BA09FBD" w:rsidR="000E149C" w:rsidRPr="0087520A" w:rsidRDefault="000E149C" w:rsidP="000E149C">
            <w:pPr>
              <w:rPr>
                <w:rFonts w:cstheme="minorHAnsi"/>
                <w:b/>
                <w:sz w:val="20"/>
                <w:szCs w:val="20"/>
              </w:rPr>
            </w:pPr>
            <w:r w:rsidRPr="0087520A">
              <w:rPr>
                <w:rFonts w:cstheme="minorHAnsi"/>
                <w:b/>
                <w:sz w:val="20"/>
                <w:szCs w:val="20"/>
              </w:rPr>
              <w:t>What good looks like:</w:t>
            </w:r>
          </w:p>
          <w:p w14:paraId="22CDCE3E" w14:textId="3948631A" w:rsidR="000E149C" w:rsidRDefault="000E149C" w:rsidP="00513190">
            <w:pPr>
              <w:pStyle w:val="ListParagraph"/>
              <w:numPr>
                <w:ilvl w:val="0"/>
                <w:numId w:val="25"/>
              </w:numPr>
              <w:rPr>
                <w:rFonts w:cstheme="minorHAnsi"/>
                <w:sz w:val="20"/>
                <w:szCs w:val="20"/>
              </w:rPr>
            </w:pPr>
            <w:r>
              <w:rPr>
                <w:rFonts w:cstheme="minorHAnsi"/>
                <w:b/>
                <w:sz w:val="20"/>
                <w:szCs w:val="20"/>
              </w:rPr>
              <w:t xml:space="preserve">Government-wide: </w:t>
            </w:r>
            <w:r w:rsidR="00873757">
              <w:rPr>
                <w:rFonts w:cstheme="minorHAnsi"/>
                <w:sz w:val="20"/>
                <w:szCs w:val="20"/>
              </w:rPr>
              <w:t>d</w:t>
            </w:r>
            <w:r w:rsidRPr="00776E66">
              <w:rPr>
                <w:rFonts w:cstheme="minorHAnsi"/>
                <w:sz w:val="20"/>
                <w:szCs w:val="20"/>
              </w:rPr>
              <w:t>ata is sto</w:t>
            </w:r>
            <w:r>
              <w:rPr>
                <w:rFonts w:cstheme="minorHAnsi"/>
                <w:sz w:val="20"/>
                <w:szCs w:val="20"/>
              </w:rPr>
              <w:t>red in whole-of-government or agency-wide platforms, where appropriate</w:t>
            </w:r>
          </w:p>
          <w:p w14:paraId="130F36DD" w14:textId="7BC114D0" w:rsidR="000E149C" w:rsidRDefault="000E149C" w:rsidP="00513190">
            <w:pPr>
              <w:pStyle w:val="ListParagraph"/>
              <w:numPr>
                <w:ilvl w:val="0"/>
                <w:numId w:val="25"/>
              </w:numPr>
              <w:rPr>
                <w:rFonts w:cstheme="minorHAnsi"/>
                <w:sz w:val="20"/>
                <w:szCs w:val="20"/>
              </w:rPr>
            </w:pPr>
            <w:r>
              <w:rPr>
                <w:rFonts w:cstheme="minorHAnsi"/>
                <w:b/>
                <w:sz w:val="20"/>
                <w:szCs w:val="20"/>
              </w:rPr>
              <w:t>Standardised</w:t>
            </w:r>
            <w:r>
              <w:rPr>
                <w:rFonts w:cstheme="minorHAnsi"/>
                <w:sz w:val="20"/>
                <w:szCs w:val="20"/>
              </w:rPr>
              <w:t xml:space="preserve">: </w:t>
            </w:r>
            <w:r w:rsidR="00873757">
              <w:rPr>
                <w:rFonts w:cstheme="minorHAnsi"/>
                <w:sz w:val="20"/>
                <w:szCs w:val="20"/>
              </w:rPr>
              <w:t>s</w:t>
            </w:r>
            <w:r w:rsidRPr="00447BD9">
              <w:rPr>
                <w:rFonts w:cstheme="minorHAnsi"/>
                <w:sz w:val="20"/>
                <w:szCs w:val="20"/>
              </w:rPr>
              <w:t xml:space="preserve">oftware and hardware </w:t>
            </w:r>
            <w:r>
              <w:rPr>
                <w:rFonts w:cstheme="minorHAnsi"/>
                <w:sz w:val="20"/>
                <w:szCs w:val="20"/>
              </w:rPr>
              <w:t>conform to defined standards that promote interoperability for data, applications and technology</w:t>
            </w:r>
          </w:p>
          <w:p w14:paraId="7D9CBEFA" w14:textId="77777777" w:rsidR="000E149C" w:rsidRDefault="000E149C" w:rsidP="00513190">
            <w:pPr>
              <w:pStyle w:val="ListParagraph"/>
              <w:numPr>
                <w:ilvl w:val="0"/>
                <w:numId w:val="25"/>
              </w:numPr>
              <w:rPr>
                <w:rFonts w:cstheme="minorHAnsi"/>
                <w:sz w:val="20"/>
                <w:szCs w:val="20"/>
              </w:rPr>
            </w:pPr>
            <w:r>
              <w:rPr>
                <w:rFonts w:cstheme="minorHAnsi"/>
                <w:b/>
                <w:sz w:val="20"/>
                <w:szCs w:val="20"/>
              </w:rPr>
              <w:t>Understood</w:t>
            </w:r>
            <w:r w:rsidRPr="00727851">
              <w:rPr>
                <w:rFonts w:cstheme="minorHAnsi"/>
                <w:sz w:val="20"/>
                <w:szCs w:val="20"/>
              </w:rPr>
              <w:t>:</w:t>
            </w:r>
            <w:r>
              <w:rPr>
                <w:rFonts w:cstheme="minorHAnsi"/>
                <w:sz w:val="20"/>
                <w:szCs w:val="20"/>
              </w:rPr>
              <w:t xml:space="preserve"> data users understand the meaning of exchanges information through the consistent use of metadata, Masterdata and data quality standards</w:t>
            </w:r>
          </w:p>
          <w:p w14:paraId="2934C5FD" w14:textId="77777777" w:rsidR="000E149C" w:rsidRDefault="000E149C" w:rsidP="000E149C">
            <w:pPr>
              <w:rPr>
                <w:rFonts w:cstheme="minorHAnsi"/>
                <w:b/>
                <w:sz w:val="20"/>
                <w:szCs w:val="20"/>
              </w:rPr>
            </w:pPr>
          </w:p>
          <w:p w14:paraId="19799978" w14:textId="4C530D5F" w:rsidR="000E149C" w:rsidRPr="0087520A" w:rsidRDefault="000E149C" w:rsidP="000E149C">
            <w:pPr>
              <w:rPr>
                <w:rFonts w:cstheme="minorHAnsi"/>
                <w:sz w:val="20"/>
                <w:szCs w:val="20"/>
              </w:rPr>
            </w:pPr>
            <w:r>
              <w:rPr>
                <w:rFonts w:cstheme="minorHAnsi"/>
                <w:b/>
                <w:sz w:val="20"/>
                <w:szCs w:val="20"/>
              </w:rPr>
              <w:t>R</w:t>
            </w:r>
            <w:r w:rsidRPr="0087520A">
              <w:rPr>
                <w:rFonts w:cstheme="minorHAnsi"/>
                <w:b/>
                <w:sz w:val="20"/>
                <w:szCs w:val="20"/>
              </w:rPr>
              <w:t>ecommended implementation activities:</w:t>
            </w:r>
          </w:p>
          <w:p w14:paraId="5189DD29" w14:textId="7418DE4C" w:rsidR="000E149C" w:rsidRDefault="000E149C" w:rsidP="00513190">
            <w:pPr>
              <w:pStyle w:val="ListParagraph"/>
              <w:numPr>
                <w:ilvl w:val="0"/>
                <w:numId w:val="25"/>
              </w:numPr>
              <w:rPr>
                <w:rFonts w:cstheme="minorHAnsi"/>
                <w:sz w:val="20"/>
                <w:szCs w:val="20"/>
              </w:rPr>
            </w:pPr>
            <w:r>
              <w:rPr>
                <w:rFonts w:cstheme="minorHAnsi"/>
                <w:sz w:val="20"/>
                <w:szCs w:val="20"/>
              </w:rPr>
              <w:t xml:space="preserve">Assess current state of interoperability </w:t>
            </w:r>
          </w:p>
          <w:p w14:paraId="528D5BA6" w14:textId="357CA32D" w:rsidR="000E149C" w:rsidRDefault="000E149C" w:rsidP="00513190">
            <w:pPr>
              <w:pStyle w:val="ListParagraph"/>
              <w:numPr>
                <w:ilvl w:val="0"/>
                <w:numId w:val="25"/>
              </w:numPr>
              <w:rPr>
                <w:rFonts w:cstheme="minorHAnsi"/>
                <w:sz w:val="20"/>
                <w:szCs w:val="20"/>
              </w:rPr>
            </w:pPr>
            <w:r>
              <w:rPr>
                <w:rFonts w:cstheme="minorHAnsi"/>
                <w:sz w:val="20"/>
                <w:szCs w:val="20"/>
              </w:rPr>
              <w:t xml:space="preserve">Build future state vision </w:t>
            </w:r>
          </w:p>
          <w:p w14:paraId="1EB8076D" w14:textId="3C26F94D" w:rsidR="000E149C" w:rsidRDefault="000E149C" w:rsidP="00513190">
            <w:pPr>
              <w:pStyle w:val="ListParagraph"/>
              <w:numPr>
                <w:ilvl w:val="0"/>
                <w:numId w:val="25"/>
              </w:numPr>
              <w:rPr>
                <w:rFonts w:cstheme="minorHAnsi"/>
                <w:sz w:val="20"/>
                <w:szCs w:val="20"/>
              </w:rPr>
            </w:pPr>
            <w:r>
              <w:rPr>
                <w:rFonts w:cstheme="minorHAnsi"/>
                <w:sz w:val="20"/>
                <w:szCs w:val="20"/>
              </w:rPr>
              <w:t xml:space="preserve">Gap analysis and identify requirements </w:t>
            </w:r>
          </w:p>
          <w:p w14:paraId="3E36CD6C" w14:textId="1E048589" w:rsidR="000E149C" w:rsidRPr="001B2E5D" w:rsidRDefault="000E149C" w:rsidP="00513190">
            <w:pPr>
              <w:pStyle w:val="ListParagraph"/>
              <w:numPr>
                <w:ilvl w:val="0"/>
                <w:numId w:val="25"/>
              </w:numPr>
              <w:rPr>
                <w:rFonts w:cstheme="minorHAnsi"/>
                <w:sz w:val="20"/>
                <w:szCs w:val="20"/>
              </w:rPr>
            </w:pPr>
            <w:r>
              <w:rPr>
                <w:rFonts w:cstheme="minorHAnsi"/>
                <w:sz w:val="20"/>
                <w:szCs w:val="20"/>
              </w:rPr>
              <w:t>Planning and design of solutions</w:t>
            </w:r>
          </w:p>
          <w:p w14:paraId="6F6212CB" w14:textId="0FA82021" w:rsidR="000E149C" w:rsidRDefault="000E149C" w:rsidP="00513190">
            <w:pPr>
              <w:pStyle w:val="ListParagraph"/>
              <w:numPr>
                <w:ilvl w:val="0"/>
                <w:numId w:val="25"/>
              </w:numPr>
              <w:rPr>
                <w:rFonts w:cstheme="minorHAnsi"/>
                <w:sz w:val="20"/>
                <w:szCs w:val="20"/>
              </w:rPr>
            </w:pPr>
            <w:r w:rsidRPr="00AA70D6">
              <w:rPr>
                <w:rFonts w:cstheme="minorHAnsi"/>
                <w:sz w:val="20"/>
                <w:szCs w:val="20"/>
              </w:rPr>
              <w:t>Implement frameworks, policies and standards</w:t>
            </w:r>
            <w:r>
              <w:rPr>
                <w:rFonts w:cstheme="minorHAnsi"/>
                <w:sz w:val="20"/>
                <w:szCs w:val="20"/>
              </w:rPr>
              <w:t xml:space="preserve"> to support integration</w:t>
            </w:r>
          </w:p>
          <w:p w14:paraId="0026D187" w14:textId="77777777" w:rsidR="000E149C" w:rsidRDefault="000E149C" w:rsidP="000E149C">
            <w:pPr>
              <w:pStyle w:val="ListParagraph"/>
              <w:numPr>
                <w:ilvl w:val="0"/>
                <w:numId w:val="25"/>
              </w:numPr>
              <w:rPr>
                <w:rFonts w:cstheme="minorHAnsi"/>
                <w:sz w:val="20"/>
                <w:szCs w:val="20"/>
              </w:rPr>
            </w:pPr>
            <w:r>
              <w:rPr>
                <w:rFonts w:cstheme="minorHAnsi"/>
                <w:sz w:val="20"/>
                <w:szCs w:val="20"/>
              </w:rPr>
              <w:t>Maintain data integration &amp; interoperability metadata</w:t>
            </w:r>
          </w:p>
          <w:p w14:paraId="738B4E90" w14:textId="0C8FB531" w:rsidR="00412730" w:rsidRPr="00412730" w:rsidRDefault="00412730" w:rsidP="00412730">
            <w:pPr>
              <w:pStyle w:val="ListParagraph"/>
              <w:rPr>
                <w:rFonts w:cstheme="minorHAnsi"/>
                <w:sz w:val="20"/>
                <w:szCs w:val="20"/>
              </w:rPr>
            </w:pPr>
          </w:p>
        </w:tc>
        <w:tc>
          <w:tcPr>
            <w:tcW w:w="2268" w:type="dxa"/>
          </w:tcPr>
          <w:p w14:paraId="381B8851" w14:textId="77777777" w:rsidR="00D56C88" w:rsidRDefault="00D56C88" w:rsidP="00D56C88">
            <w:pPr>
              <w:rPr>
                <w:rFonts w:cstheme="minorHAnsi"/>
                <w:sz w:val="20"/>
                <w:szCs w:val="20"/>
              </w:rPr>
            </w:pPr>
            <w:r>
              <w:rPr>
                <w:rFonts w:cstheme="minorHAnsi"/>
                <w:sz w:val="20"/>
                <w:szCs w:val="20"/>
              </w:rPr>
              <w:t>Adapted from DAMA-DMBOK2 Data Management Framework and TfNSW Data Management Framework V 1.0</w:t>
            </w:r>
          </w:p>
          <w:p w14:paraId="4251D7C8" w14:textId="77777777" w:rsidR="000E149C" w:rsidRPr="00260D84" w:rsidRDefault="000E149C" w:rsidP="000E149C">
            <w:pPr>
              <w:rPr>
                <w:rFonts w:cstheme="minorHAnsi"/>
                <w:sz w:val="20"/>
                <w:szCs w:val="20"/>
              </w:rPr>
            </w:pPr>
          </w:p>
        </w:tc>
        <w:tc>
          <w:tcPr>
            <w:tcW w:w="2126" w:type="dxa"/>
          </w:tcPr>
          <w:p w14:paraId="15848D50" w14:textId="77777777" w:rsidR="00BA39B2" w:rsidRPr="008A0000" w:rsidRDefault="00BA39B2" w:rsidP="00BA39B2">
            <w:pPr>
              <w:rPr>
                <w:rStyle w:val="CommentReference"/>
                <w:rFonts w:cstheme="minorHAnsi"/>
                <w:sz w:val="20"/>
                <w:szCs w:val="20"/>
              </w:rPr>
            </w:pPr>
            <w:hyperlink r:id="rId35" w:history="1">
              <w:r w:rsidRPr="00BA39B2">
                <w:rPr>
                  <w:rStyle w:val="Hyperlink"/>
                  <w:sz w:val="20"/>
                  <w:szCs w:val="20"/>
                </w:rPr>
                <w:t>DAMA-DMBOK2 Data Management Framework</w:t>
              </w:r>
            </w:hyperlink>
            <w:r>
              <w:rPr>
                <w:rStyle w:val="CommentReference"/>
                <w:sz w:val="20"/>
                <w:szCs w:val="20"/>
              </w:rPr>
              <w:t xml:space="preserve"> </w:t>
            </w:r>
          </w:p>
          <w:p w14:paraId="7854CA12" w14:textId="67D90B13" w:rsidR="005B5D51" w:rsidRDefault="005B5D51" w:rsidP="00703938">
            <w:pPr>
              <w:rPr>
                <w:rStyle w:val="CommentReference"/>
                <w:rFonts w:cstheme="minorHAnsi"/>
                <w:sz w:val="20"/>
                <w:szCs w:val="20"/>
              </w:rPr>
            </w:pPr>
          </w:p>
          <w:p w14:paraId="0C8ABF88" w14:textId="73E374F4" w:rsidR="005B5D51" w:rsidRPr="00C74305" w:rsidRDefault="00C74305" w:rsidP="00703938">
            <w:pPr>
              <w:rPr>
                <w:rStyle w:val="Hyperlink"/>
                <w:rFonts w:cstheme="minorHAnsi"/>
                <w:sz w:val="20"/>
                <w:szCs w:val="20"/>
              </w:rPr>
            </w:pPr>
            <w:r>
              <w:rPr>
                <w:rStyle w:val="CommentReference"/>
                <w:rFonts w:cstheme="minorHAnsi"/>
                <w:sz w:val="20"/>
                <w:szCs w:val="20"/>
              </w:rPr>
              <w:fldChar w:fldCharType="begin"/>
            </w:r>
            <w:r>
              <w:rPr>
                <w:rStyle w:val="CommentReference"/>
                <w:rFonts w:cstheme="minorHAnsi"/>
                <w:sz w:val="20"/>
                <w:szCs w:val="20"/>
              </w:rPr>
              <w:instrText xml:space="preserve"> HYPERLINK "http://www.naa.gov.au/information-management/Building-interoperability/interoperabilitydevphases/index.aspx" </w:instrText>
            </w:r>
            <w:r>
              <w:rPr>
                <w:rStyle w:val="CommentReference"/>
                <w:rFonts w:cstheme="minorHAnsi"/>
                <w:sz w:val="20"/>
                <w:szCs w:val="20"/>
              </w:rPr>
            </w:r>
            <w:r>
              <w:rPr>
                <w:rStyle w:val="CommentReference"/>
                <w:rFonts w:cstheme="minorHAnsi"/>
                <w:sz w:val="20"/>
                <w:szCs w:val="20"/>
              </w:rPr>
              <w:fldChar w:fldCharType="separate"/>
            </w:r>
            <w:r w:rsidR="005B5D51" w:rsidRPr="00C74305">
              <w:rPr>
                <w:rStyle w:val="Hyperlink"/>
                <w:rFonts w:cstheme="minorHAnsi"/>
                <w:sz w:val="20"/>
                <w:szCs w:val="20"/>
              </w:rPr>
              <w:t>National Archives of Australia</w:t>
            </w:r>
            <w:r w:rsidRPr="00C74305">
              <w:rPr>
                <w:rStyle w:val="Hyperlink"/>
                <w:rFonts w:cstheme="minorHAnsi"/>
                <w:sz w:val="20"/>
                <w:szCs w:val="20"/>
              </w:rPr>
              <w:t xml:space="preserve"> Information Management Framework </w:t>
            </w:r>
          </w:p>
          <w:p w14:paraId="58CFFC08" w14:textId="5B7DA99B" w:rsidR="000E149C" w:rsidRPr="00260D84" w:rsidRDefault="00C74305" w:rsidP="000E149C">
            <w:pPr>
              <w:rPr>
                <w:rFonts w:cstheme="minorHAnsi"/>
                <w:sz w:val="20"/>
                <w:szCs w:val="20"/>
              </w:rPr>
            </w:pPr>
            <w:r>
              <w:rPr>
                <w:rStyle w:val="CommentReference"/>
                <w:rFonts w:cstheme="minorHAnsi"/>
                <w:sz w:val="20"/>
                <w:szCs w:val="20"/>
              </w:rPr>
              <w:fldChar w:fldCharType="end"/>
            </w:r>
          </w:p>
        </w:tc>
        <w:tc>
          <w:tcPr>
            <w:tcW w:w="2126" w:type="dxa"/>
          </w:tcPr>
          <w:p w14:paraId="3E0499B8" w14:textId="77777777" w:rsidR="000E149C" w:rsidRPr="00260D84" w:rsidRDefault="000E149C" w:rsidP="000E149C">
            <w:pPr>
              <w:rPr>
                <w:rFonts w:cstheme="minorHAnsi"/>
                <w:sz w:val="20"/>
                <w:szCs w:val="20"/>
              </w:rPr>
            </w:pPr>
          </w:p>
        </w:tc>
      </w:tr>
      <w:tr w:rsidR="000E149C" w14:paraId="2640AC53" w14:textId="77777777" w:rsidTr="006F0311">
        <w:tc>
          <w:tcPr>
            <w:tcW w:w="1555" w:type="dxa"/>
          </w:tcPr>
          <w:p w14:paraId="4D335202" w14:textId="0708C65A" w:rsidR="000E149C" w:rsidRPr="007D743B" w:rsidRDefault="00797170" w:rsidP="000E149C">
            <w:pPr>
              <w:rPr>
                <w:rFonts w:cstheme="minorHAnsi"/>
                <w:b/>
                <w:sz w:val="20"/>
                <w:szCs w:val="20"/>
              </w:rPr>
            </w:pPr>
            <w:r>
              <w:rPr>
                <w:rFonts w:cstheme="minorHAnsi"/>
                <w:b/>
                <w:sz w:val="20"/>
                <w:szCs w:val="20"/>
              </w:rPr>
              <w:t xml:space="preserve">Data Governance Function </w:t>
            </w:r>
            <w:r w:rsidR="0007144C">
              <w:rPr>
                <w:rFonts w:cstheme="minorHAnsi"/>
                <w:b/>
                <w:sz w:val="20"/>
                <w:szCs w:val="20"/>
              </w:rPr>
              <w:t xml:space="preserve">8: </w:t>
            </w:r>
            <w:r w:rsidR="000E149C" w:rsidRPr="007D743B">
              <w:rPr>
                <w:rFonts w:cstheme="minorHAnsi"/>
                <w:b/>
                <w:sz w:val="20"/>
                <w:szCs w:val="20"/>
              </w:rPr>
              <w:t>Business Intelligence &amp; Analytics</w:t>
            </w:r>
          </w:p>
        </w:tc>
        <w:tc>
          <w:tcPr>
            <w:tcW w:w="7371" w:type="dxa"/>
          </w:tcPr>
          <w:p w14:paraId="62C3BC55" w14:textId="7B8F54D0" w:rsidR="000E149C" w:rsidRDefault="000E149C" w:rsidP="000E149C">
            <w:pPr>
              <w:rPr>
                <w:rFonts w:cstheme="minorHAnsi"/>
                <w:sz w:val="20"/>
                <w:szCs w:val="20"/>
              </w:rPr>
            </w:pPr>
            <w:r>
              <w:rPr>
                <w:rFonts w:cstheme="minorHAnsi"/>
                <w:b/>
                <w:sz w:val="20"/>
                <w:szCs w:val="20"/>
              </w:rPr>
              <w:t xml:space="preserve">Principle: </w:t>
            </w:r>
            <w:r w:rsidRPr="00A77BFE">
              <w:rPr>
                <w:rFonts w:cstheme="minorHAnsi"/>
                <w:sz w:val="20"/>
                <w:szCs w:val="20"/>
              </w:rPr>
              <w:t>Data</w:t>
            </w:r>
            <w:r>
              <w:rPr>
                <w:rFonts w:cstheme="minorHAnsi"/>
                <w:sz w:val="20"/>
                <w:szCs w:val="20"/>
              </w:rPr>
              <w:t xml:space="preserve"> is </w:t>
            </w:r>
            <w:r w:rsidR="00A4494C">
              <w:rPr>
                <w:rFonts w:cstheme="minorHAnsi"/>
                <w:sz w:val="20"/>
                <w:szCs w:val="20"/>
              </w:rPr>
              <w:t xml:space="preserve">leveraged </w:t>
            </w:r>
            <w:r w:rsidR="00692A33">
              <w:rPr>
                <w:rFonts w:cstheme="minorHAnsi"/>
                <w:sz w:val="20"/>
                <w:szCs w:val="20"/>
              </w:rPr>
              <w:t xml:space="preserve">to support good </w:t>
            </w:r>
            <w:r>
              <w:rPr>
                <w:rFonts w:cstheme="minorHAnsi"/>
                <w:sz w:val="20"/>
                <w:szCs w:val="20"/>
              </w:rPr>
              <w:t>decision-making</w:t>
            </w:r>
          </w:p>
          <w:p w14:paraId="0827EA0C" w14:textId="77777777" w:rsidR="000E149C" w:rsidRPr="00A75F49" w:rsidRDefault="000E149C" w:rsidP="000E149C">
            <w:pPr>
              <w:rPr>
                <w:rFonts w:cstheme="minorHAnsi"/>
                <w:sz w:val="20"/>
                <w:szCs w:val="20"/>
              </w:rPr>
            </w:pPr>
          </w:p>
          <w:p w14:paraId="10F7622D" w14:textId="3A88BC74" w:rsidR="000E149C" w:rsidRDefault="000E149C" w:rsidP="000E149C">
            <w:pPr>
              <w:rPr>
                <w:rFonts w:cstheme="minorHAnsi"/>
                <w:b/>
                <w:sz w:val="20"/>
                <w:szCs w:val="20"/>
              </w:rPr>
            </w:pPr>
            <w:r>
              <w:rPr>
                <w:rFonts w:cstheme="minorHAnsi"/>
                <w:b/>
                <w:sz w:val="20"/>
                <w:szCs w:val="20"/>
              </w:rPr>
              <w:t xml:space="preserve">Why: </w:t>
            </w:r>
            <w:r w:rsidRPr="00002183">
              <w:rPr>
                <w:rFonts w:cstheme="minorHAnsi"/>
                <w:sz w:val="20"/>
                <w:szCs w:val="20"/>
              </w:rPr>
              <w:t>An agency that acts on</w:t>
            </w:r>
            <w:r>
              <w:rPr>
                <w:rFonts w:cstheme="minorHAnsi"/>
                <w:b/>
                <w:sz w:val="20"/>
                <w:szCs w:val="20"/>
              </w:rPr>
              <w:t xml:space="preserve"> </w:t>
            </w:r>
            <w:r w:rsidRPr="007A529F">
              <w:rPr>
                <w:rFonts w:cstheme="minorHAnsi"/>
                <w:sz w:val="20"/>
                <w:szCs w:val="20"/>
              </w:rPr>
              <w:t xml:space="preserve">knowledge gained from business intelligence and analytics can improve operational efficiency and </w:t>
            </w:r>
            <w:r>
              <w:rPr>
                <w:rFonts w:cstheme="minorHAnsi"/>
                <w:sz w:val="20"/>
                <w:szCs w:val="20"/>
              </w:rPr>
              <w:t>drive better outcomes.</w:t>
            </w:r>
          </w:p>
          <w:p w14:paraId="0BBCDC69" w14:textId="77777777" w:rsidR="000E149C" w:rsidRDefault="000E149C" w:rsidP="000E149C">
            <w:pPr>
              <w:rPr>
                <w:rFonts w:cstheme="minorHAnsi"/>
                <w:b/>
                <w:sz w:val="20"/>
                <w:szCs w:val="20"/>
              </w:rPr>
            </w:pPr>
          </w:p>
          <w:p w14:paraId="5EBCCCF3" w14:textId="3421CA09" w:rsidR="000E149C" w:rsidRDefault="000E149C" w:rsidP="000E149C">
            <w:pPr>
              <w:rPr>
                <w:rFonts w:cstheme="minorHAnsi"/>
                <w:b/>
                <w:sz w:val="20"/>
                <w:szCs w:val="20"/>
              </w:rPr>
            </w:pPr>
            <w:r>
              <w:rPr>
                <w:rFonts w:cstheme="minorHAnsi"/>
                <w:b/>
                <w:sz w:val="20"/>
                <w:szCs w:val="20"/>
              </w:rPr>
              <w:t>Key components:</w:t>
            </w:r>
          </w:p>
          <w:p w14:paraId="1BD39DFE" w14:textId="77777777" w:rsidR="000E149C" w:rsidRDefault="000E149C" w:rsidP="00513190">
            <w:pPr>
              <w:pStyle w:val="ListParagraph"/>
              <w:numPr>
                <w:ilvl w:val="0"/>
                <w:numId w:val="25"/>
              </w:numPr>
              <w:rPr>
                <w:rFonts w:cstheme="minorHAnsi"/>
                <w:sz w:val="20"/>
                <w:szCs w:val="20"/>
              </w:rPr>
            </w:pPr>
            <w:r>
              <w:rPr>
                <w:rFonts w:cstheme="minorHAnsi"/>
                <w:sz w:val="20"/>
                <w:szCs w:val="20"/>
              </w:rPr>
              <w:t>Support business intelligence activity</w:t>
            </w:r>
          </w:p>
          <w:p w14:paraId="03484995" w14:textId="4A8FC532" w:rsidR="000E149C" w:rsidRDefault="000E149C" w:rsidP="00513190">
            <w:pPr>
              <w:pStyle w:val="ListParagraph"/>
              <w:numPr>
                <w:ilvl w:val="0"/>
                <w:numId w:val="25"/>
              </w:numPr>
              <w:rPr>
                <w:rFonts w:cstheme="minorHAnsi"/>
                <w:sz w:val="20"/>
                <w:szCs w:val="20"/>
              </w:rPr>
            </w:pPr>
            <w:r>
              <w:rPr>
                <w:rFonts w:cstheme="minorHAnsi"/>
                <w:sz w:val="20"/>
                <w:szCs w:val="20"/>
              </w:rPr>
              <w:t>Enable effective business analysis and decision-making</w:t>
            </w:r>
          </w:p>
          <w:p w14:paraId="5FE95288" w14:textId="28A364EA" w:rsidR="000E149C" w:rsidRDefault="000E149C" w:rsidP="00513190">
            <w:pPr>
              <w:pStyle w:val="ListParagraph"/>
              <w:numPr>
                <w:ilvl w:val="0"/>
                <w:numId w:val="25"/>
              </w:numPr>
              <w:rPr>
                <w:rFonts w:cstheme="minorHAnsi"/>
                <w:sz w:val="20"/>
                <w:szCs w:val="20"/>
              </w:rPr>
            </w:pPr>
            <w:r>
              <w:rPr>
                <w:rFonts w:cstheme="minorHAnsi"/>
                <w:sz w:val="20"/>
                <w:szCs w:val="20"/>
              </w:rPr>
              <w:t xml:space="preserve">Find ways to innovate based on insights from data </w:t>
            </w:r>
          </w:p>
          <w:p w14:paraId="74B38AEF" w14:textId="77777777" w:rsidR="000E149C" w:rsidRPr="00F71E74" w:rsidRDefault="000E149C" w:rsidP="000E149C">
            <w:pPr>
              <w:rPr>
                <w:rFonts w:cstheme="minorHAnsi"/>
                <w:sz w:val="20"/>
                <w:szCs w:val="20"/>
              </w:rPr>
            </w:pPr>
          </w:p>
          <w:p w14:paraId="69D98608" w14:textId="26E5E6BD" w:rsidR="000E149C" w:rsidRDefault="000E149C" w:rsidP="000E149C">
            <w:pPr>
              <w:rPr>
                <w:rFonts w:cstheme="minorHAnsi"/>
                <w:b/>
                <w:sz w:val="20"/>
                <w:szCs w:val="20"/>
              </w:rPr>
            </w:pPr>
            <w:r>
              <w:rPr>
                <w:rFonts w:cstheme="minorHAnsi"/>
                <w:b/>
                <w:sz w:val="20"/>
                <w:szCs w:val="20"/>
              </w:rPr>
              <w:t>What good looks like:</w:t>
            </w:r>
          </w:p>
          <w:p w14:paraId="5CD1BA7F" w14:textId="09A06BF2" w:rsidR="000E149C" w:rsidRPr="003A12C1" w:rsidRDefault="000E149C" w:rsidP="00513190">
            <w:pPr>
              <w:pStyle w:val="ListParagraph"/>
              <w:numPr>
                <w:ilvl w:val="0"/>
                <w:numId w:val="25"/>
              </w:numPr>
              <w:rPr>
                <w:rFonts w:cstheme="minorHAnsi"/>
                <w:b/>
                <w:sz w:val="20"/>
                <w:szCs w:val="20"/>
              </w:rPr>
            </w:pPr>
            <w:r>
              <w:rPr>
                <w:rFonts w:cstheme="minorHAnsi"/>
                <w:b/>
                <w:sz w:val="20"/>
                <w:szCs w:val="20"/>
              </w:rPr>
              <w:t xml:space="preserve">Business goals: </w:t>
            </w:r>
            <w:r w:rsidR="00873757">
              <w:rPr>
                <w:rFonts w:cstheme="minorHAnsi"/>
                <w:sz w:val="20"/>
                <w:szCs w:val="20"/>
              </w:rPr>
              <w:t>d</w:t>
            </w:r>
            <w:r w:rsidRPr="00E66D4B">
              <w:rPr>
                <w:rFonts w:cstheme="minorHAnsi"/>
                <w:sz w:val="20"/>
                <w:szCs w:val="20"/>
              </w:rPr>
              <w:t xml:space="preserve">ata </w:t>
            </w:r>
            <w:r>
              <w:rPr>
                <w:rFonts w:cstheme="minorHAnsi"/>
                <w:sz w:val="20"/>
                <w:szCs w:val="20"/>
              </w:rPr>
              <w:t>repository serves organisational priorities and informs solutions</w:t>
            </w:r>
          </w:p>
          <w:p w14:paraId="76C72FA0" w14:textId="1476E103" w:rsidR="000E149C" w:rsidRPr="00E66D4B" w:rsidRDefault="000E149C" w:rsidP="00513190">
            <w:pPr>
              <w:pStyle w:val="ListParagraph"/>
              <w:numPr>
                <w:ilvl w:val="0"/>
                <w:numId w:val="25"/>
              </w:numPr>
              <w:rPr>
                <w:rFonts w:cstheme="minorHAnsi"/>
                <w:b/>
                <w:sz w:val="20"/>
                <w:szCs w:val="20"/>
              </w:rPr>
            </w:pPr>
            <w:r>
              <w:rPr>
                <w:rFonts w:cstheme="minorHAnsi"/>
                <w:b/>
                <w:sz w:val="20"/>
                <w:szCs w:val="20"/>
              </w:rPr>
              <w:t xml:space="preserve">Outcomes-focused: </w:t>
            </w:r>
            <w:r w:rsidR="00873757">
              <w:rPr>
                <w:rFonts w:cstheme="minorHAnsi"/>
                <w:sz w:val="20"/>
                <w:szCs w:val="20"/>
              </w:rPr>
              <w:t>b</w:t>
            </w:r>
            <w:r>
              <w:rPr>
                <w:rFonts w:cstheme="minorHAnsi"/>
                <w:sz w:val="20"/>
                <w:szCs w:val="20"/>
              </w:rPr>
              <w:t>usiness priorities drive the creation of data repository content</w:t>
            </w:r>
          </w:p>
          <w:p w14:paraId="74E68F24" w14:textId="162F2CCB" w:rsidR="000E149C" w:rsidRPr="00C00168" w:rsidRDefault="000E149C" w:rsidP="00513190">
            <w:pPr>
              <w:pStyle w:val="ListParagraph"/>
              <w:numPr>
                <w:ilvl w:val="0"/>
                <w:numId w:val="25"/>
              </w:numPr>
              <w:rPr>
                <w:rFonts w:cstheme="minorHAnsi"/>
                <w:b/>
                <w:sz w:val="20"/>
                <w:szCs w:val="20"/>
              </w:rPr>
            </w:pPr>
            <w:r>
              <w:rPr>
                <w:rFonts w:cstheme="minorHAnsi"/>
                <w:b/>
                <w:sz w:val="20"/>
                <w:szCs w:val="20"/>
              </w:rPr>
              <w:t xml:space="preserve">Start with the end in mind: </w:t>
            </w:r>
            <w:r w:rsidR="00873757">
              <w:rPr>
                <w:rFonts w:cstheme="minorHAnsi"/>
                <w:sz w:val="20"/>
                <w:szCs w:val="20"/>
              </w:rPr>
              <w:t>t</w:t>
            </w:r>
            <w:r>
              <w:rPr>
                <w:rFonts w:cstheme="minorHAnsi"/>
                <w:sz w:val="20"/>
                <w:szCs w:val="20"/>
              </w:rPr>
              <w:t>he business priority and scope of end-data-delivery drives the creation of the data repository content.</w:t>
            </w:r>
          </w:p>
          <w:p w14:paraId="15244D88" w14:textId="2AD614B4" w:rsidR="000E149C" w:rsidRPr="00A94096" w:rsidRDefault="000E149C" w:rsidP="00513190">
            <w:pPr>
              <w:pStyle w:val="ListParagraph"/>
              <w:numPr>
                <w:ilvl w:val="0"/>
                <w:numId w:val="25"/>
              </w:numPr>
              <w:rPr>
                <w:rFonts w:cstheme="minorHAnsi"/>
                <w:b/>
                <w:sz w:val="20"/>
                <w:szCs w:val="20"/>
              </w:rPr>
            </w:pPr>
            <w:r>
              <w:rPr>
                <w:rFonts w:cstheme="minorHAnsi"/>
                <w:b/>
                <w:sz w:val="20"/>
                <w:szCs w:val="20"/>
              </w:rPr>
              <w:t xml:space="preserve">Once size does not fit all: </w:t>
            </w:r>
            <w:r>
              <w:rPr>
                <w:rFonts w:cstheme="minorHAnsi"/>
                <w:sz w:val="20"/>
                <w:szCs w:val="20"/>
              </w:rPr>
              <w:t>use the right BI tools and products for your purpose</w:t>
            </w:r>
          </w:p>
          <w:p w14:paraId="0DC82AFA" w14:textId="3035A5BF" w:rsidR="000E149C" w:rsidRPr="00233A04" w:rsidRDefault="000E149C" w:rsidP="000E149C">
            <w:pPr>
              <w:pStyle w:val="ListParagraph"/>
              <w:rPr>
                <w:rFonts w:cstheme="minorHAnsi"/>
                <w:b/>
                <w:sz w:val="20"/>
                <w:szCs w:val="20"/>
              </w:rPr>
            </w:pPr>
            <w:r>
              <w:rPr>
                <w:rFonts w:cstheme="minorHAnsi"/>
                <w:b/>
                <w:sz w:val="20"/>
                <w:szCs w:val="20"/>
              </w:rPr>
              <w:t xml:space="preserve"> </w:t>
            </w:r>
          </w:p>
          <w:p w14:paraId="32B07B60" w14:textId="77777777" w:rsidR="000E149C" w:rsidRDefault="000E149C" w:rsidP="000E149C">
            <w:pPr>
              <w:rPr>
                <w:rFonts w:cstheme="minorHAnsi"/>
                <w:b/>
                <w:sz w:val="20"/>
                <w:szCs w:val="20"/>
              </w:rPr>
            </w:pPr>
            <w:r>
              <w:rPr>
                <w:rFonts w:cstheme="minorHAnsi"/>
                <w:b/>
                <w:sz w:val="20"/>
                <w:szCs w:val="20"/>
              </w:rPr>
              <w:t>Recommended implementation activities:</w:t>
            </w:r>
          </w:p>
          <w:p w14:paraId="5999F111" w14:textId="20ED8A97" w:rsidR="000E149C" w:rsidRPr="00C02AF3" w:rsidRDefault="000E149C" w:rsidP="00513190">
            <w:pPr>
              <w:pStyle w:val="ListParagraph"/>
              <w:numPr>
                <w:ilvl w:val="0"/>
                <w:numId w:val="25"/>
              </w:numPr>
              <w:rPr>
                <w:rFonts w:cstheme="minorHAnsi"/>
                <w:sz w:val="20"/>
                <w:szCs w:val="20"/>
              </w:rPr>
            </w:pPr>
            <w:r w:rsidRPr="00C02AF3">
              <w:rPr>
                <w:rFonts w:cstheme="minorHAnsi"/>
                <w:sz w:val="20"/>
                <w:szCs w:val="20"/>
              </w:rPr>
              <w:t>Understand requirements</w:t>
            </w:r>
          </w:p>
          <w:p w14:paraId="53EA9979" w14:textId="6C4661F4" w:rsidR="000E149C" w:rsidRDefault="000E149C" w:rsidP="00513190">
            <w:pPr>
              <w:pStyle w:val="ListParagraph"/>
              <w:numPr>
                <w:ilvl w:val="0"/>
                <w:numId w:val="25"/>
              </w:numPr>
              <w:rPr>
                <w:rFonts w:cstheme="minorHAnsi"/>
                <w:sz w:val="20"/>
                <w:szCs w:val="20"/>
              </w:rPr>
            </w:pPr>
            <w:r w:rsidRPr="00C02AF3">
              <w:rPr>
                <w:rFonts w:cstheme="minorHAnsi"/>
                <w:sz w:val="20"/>
                <w:szCs w:val="20"/>
              </w:rPr>
              <w:t>Define and maintain BI design</w:t>
            </w:r>
          </w:p>
          <w:p w14:paraId="6328CEE4" w14:textId="765216C3" w:rsidR="000E149C" w:rsidRPr="00C02AF3" w:rsidRDefault="000E149C" w:rsidP="00513190">
            <w:pPr>
              <w:pStyle w:val="ListParagraph"/>
              <w:numPr>
                <w:ilvl w:val="0"/>
                <w:numId w:val="25"/>
              </w:numPr>
              <w:rPr>
                <w:rFonts w:cstheme="minorHAnsi"/>
                <w:sz w:val="20"/>
                <w:szCs w:val="20"/>
              </w:rPr>
            </w:pPr>
            <w:r>
              <w:rPr>
                <w:rFonts w:cstheme="minorHAnsi"/>
                <w:sz w:val="20"/>
                <w:szCs w:val="20"/>
              </w:rPr>
              <w:t>Implement BI solutions</w:t>
            </w:r>
          </w:p>
          <w:p w14:paraId="44DDF5C6" w14:textId="44D075DA" w:rsidR="000E149C" w:rsidRPr="00412730" w:rsidRDefault="000E149C" w:rsidP="000E149C">
            <w:pPr>
              <w:pStyle w:val="ListParagraph"/>
              <w:numPr>
                <w:ilvl w:val="0"/>
                <w:numId w:val="25"/>
              </w:numPr>
              <w:rPr>
                <w:rFonts w:cstheme="minorHAnsi"/>
                <w:sz w:val="20"/>
                <w:szCs w:val="20"/>
              </w:rPr>
            </w:pPr>
            <w:r w:rsidRPr="00C02AF3">
              <w:rPr>
                <w:rFonts w:cstheme="minorHAnsi"/>
                <w:sz w:val="20"/>
                <w:szCs w:val="20"/>
              </w:rPr>
              <w:t>BI activity monitoring</w:t>
            </w:r>
          </w:p>
        </w:tc>
        <w:tc>
          <w:tcPr>
            <w:tcW w:w="2268" w:type="dxa"/>
          </w:tcPr>
          <w:p w14:paraId="13494E91" w14:textId="77777777" w:rsidR="00D56C88" w:rsidRDefault="00D56C88" w:rsidP="00D56C88">
            <w:pPr>
              <w:rPr>
                <w:rFonts w:cstheme="minorHAnsi"/>
                <w:sz w:val="20"/>
                <w:szCs w:val="20"/>
              </w:rPr>
            </w:pPr>
            <w:r>
              <w:rPr>
                <w:rFonts w:cstheme="minorHAnsi"/>
                <w:sz w:val="20"/>
                <w:szCs w:val="20"/>
              </w:rPr>
              <w:t>Adapted from DAMA-DMBOK2 Data Management Framework and TfNSW Data Management Framework V 1.0</w:t>
            </w:r>
          </w:p>
          <w:p w14:paraId="122A8366" w14:textId="77777777" w:rsidR="000E149C" w:rsidRPr="00260D84" w:rsidRDefault="000E149C" w:rsidP="000E149C">
            <w:pPr>
              <w:rPr>
                <w:rFonts w:cstheme="minorHAnsi"/>
                <w:sz w:val="20"/>
                <w:szCs w:val="20"/>
              </w:rPr>
            </w:pPr>
          </w:p>
        </w:tc>
        <w:tc>
          <w:tcPr>
            <w:tcW w:w="2126" w:type="dxa"/>
          </w:tcPr>
          <w:p w14:paraId="50C67477" w14:textId="3A3AE7C8" w:rsidR="00506F01" w:rsidRPr="008A0000" w:rsidRDefault="00BA39B2" w:rsidP="00506F01">
            <w:pPr>
              <w:rPr>
                <w:rStyle w:val="CommentReference"/>
                <w:rFonts w:cstheme="minorHAnsi"/>
                <w:sz w:val="20"/>
                <w:szCs w:val="20"/>
              </w:rPr>
            </w:pPr>
            <w:hyperlink r:id="rId36" w:history="1">
              <w:r w:rsidR="00D74BDF" w:rsidRPr="00BA39B2">
                <w:rPr>
                  <w:rStyle w:val="Hyperlink"/>
                  <w:sz w:val="20"/>
                  <w:szCs w:val="20"/>
                </w:rPr>
                <w:t>DAMA-DMBOK</w:t>
              </w:r>
              <w:r w:rsidRPr="00BA39B2">
                <w:rPr>
                  <w:rStyle w:val="Hyperlink"/>
                  <w:sz w:val="20"/>
                  <w:szCs w:val="20"/>
                </w:rPr>
                <w:t>2</w:t>
              </w:r>
              <w:r w:rsidR="00D74BDF" w:rsidRPr="00BA39B2">
                <w:rPr>
                  <w:rStyle w:val="Hyperlink"/>
                  <w:sz w:val="20"/>
                  <w:szCs w:val="20"/>
                </w:rPr>
                <w:t xml:space="preserve"> Data Management Framework</w:t>
              </w:r>
            </w:hyperlink>
            <w:r w:rsidR="00D74BDF">
              <w:rPr>
                <w:rStyle w:val="CommentReference"/>
                <w:sz w:val="20"/>
                <w:szCs w:val="20"/>
              </w:rPr>
              <w:t xml:space="preserve"> </w:t>
            </w:r>
          </w:p>
          <w:p w14:paraId="03FFAB10" w14:textId="70817096" w:rsidR="000E149C" w:rsidRPr="00260D84" w:rsidRDefault="000E149C" w:rsidP="000E149C">
            <w:pPr>
              <w:rPr>
                <w:rFonts w:cstheme="minorHAnsi"/>
                <w:sz w:val="20"/>
                <w:szCs w:val="20"/>
              </w:rPr>
            </w:pPr>
          </w:p>
        </w:tc>
        <w:tc>
          <w:tcPr>
            <w:tcW w:w="2126" w:type="dxa"/>
          </w:tcPr>
          <w:p w14:paraId="02523179" w14:textId="77777777" w:rsidR="000E149C" w:rsidRPr="00260D84" w:rsidRDefault="000E149C" w:rsidP="000E149C">
            <w:pPr>
              <w:rPr>
                <w:rFonts w:cstheme="minorHAnsi"/>
                <w:sz w:val="20"/>
                <w:szCs w:val="20"/>
              </w:rPr>
            </w:pPr>
          </w:p>
        </w:tc>
      </w:tr>
    </w:tbl>
    <w:p w14:paraId="0D21AC3E" w14:textId="77777777" w:rsidR="004B7767" w:rsidRPr="00B91DCC" w:rsidRDefault="004B7767">
      <w:pPr>
        <w:rPr>
          <w:rFonts w:cstheme="minorHAnsi"/>
        </w:rPr>
      </w:pPr>
    </w:p>
    <w:sectPr w:rsidR="004B7767" w:rsidRPr="00B91DCC" w:rsidSect="00701478">
      <w:headerReference w:type="default" r:id="rId37"/>
      <w:footerReference w:type="default" r:id="rId3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AFFFD" w14:textId="77777777" w:rsidR="00FB2589" w:rsidRDefault="00FB2589" w:rsidP="008F1B42">
      <w:pPr>
        <w:spacing w:after="0" w:line="240" w:lineRule="auto"/>
      </w:pPr>
      <w:r>
        <w:separator/>
      </w:r>
    </w:p>
  </w:endnote>
  <w:endnote w:type="continuationSeparator" w:id="0">
    <w:p w14:paraId="2BE87AC7" w14:textId="77777777" w:rsidR="00FB2589" w:rsidRDefault="00FB2589" w:rsidP="008F1B42">
      <w:pPr>
        <w:spacing w:after="0" w:line="240" w:lineRule="auto"/>
      </w:pPr>
      <w:r>
        <w:continuationSeparator/>
      </w:r>
    </w:p>
  </w:endnote>
  <w:endnote w:type="continuationNotice" w:id="1">
    <w:p w14:paraId="700D8306" w14:textId="77777777" w:rsidR="00FB2589" w:rsidRDefault="00FB25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947671"/>
      <w:docPartObj>
        <w:docPartGallery w:val="Page Numbers (Bottom of Page)"/>
        <w:docPartUnique/>
      </w:docPartObj>
    </w:sdtPr>
    <w:sdtEndPr>
      <w:rPr>
        <w:noProof/>
      </w:rPr>
    </w:sdtEndPr>
    <w:sdtContent>
      <w:p w14:paraId="21053A12" w14:textId="4A56A4DD" w:rsidR="001268E1" w:rsidRDefault="001268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40316C" w14:textId="77777777" w:rsidR="00FB2589" w:rsidRDefault="00FB2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D6A31" w14:textId="77777777" w:rsidR="00FB2589" w:rsidRDefault="00FB2589" w:rsidP="008F1B42">
      <w:pPr>
        <w:spacing w:after="0" w:line="240" w:lineRule="auto"/>
      </w:pPr>
      <w:r>
        <w:separator/>
      </w:r>
    </w:p>
  </w:footnote>
  <w:footnote w:type="continuationSeparator" w:id="0">
    <w:p w14:paraId="5C5DC556" w14:textId="77777777" w:rsidR="00FB2589" w:rsidRDefault="00FB2589" w:rsidP="008F1B42">
      <w:pPr>
        <w:spacing w:after="0" w:line="240" w:lineRule="auto"/>
      </w:pPr>
      <w:r>
        <w:continuationSeparator/>
      </w:r>
    </w:p>
  </w:footnote>
  <w:footnote w:type="continuationNotice" w:id="1">
    <w:p w14:paraId="054B1678" w14:textId="77777777" w:rsidR="00FB2589" w:rsidRDefault="00FB25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194216"/>
      <w:docPartObj>
        <w:docPartGallery w:val="Watermarks"/>
        <w:docPartUnique/>
      </w:docPartObj>
    </w:sdtPr>
    <w:sdtContent>
      <w:p w14:paraId="5C9CE5BF" w14:textId="122AD527" w:rsidR="00FB2589" w:rsidRDefault="00FB2589">
        <w:pPr>
          <w:pStyle w:val="Header"/>
        </w:pPr>
        <w:r>
          <w:rPr>
            <w:noProof/>
          </w:rPr>
          <w:pict w14:anchorId="722B7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D2E"/>
    <w:multiLevelType w:val="hybridMultilevel"/>
    <w:tmpl w:val="DABAA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573BFE"/>
    <w:multiLevelType w:val="hybridMultilevel"/>
    <w:tmpl w:val="C26ADB4E"/>
    <w:lvl w:ilvl="0" w:tplc="63C2A81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402743"/>
    <w:multiLevelType w:val="hybridMultilevel"/>
    <w:tmpl w:val="9E9C42C2"/>
    <w:lvl w:ilvl="0" w:tplc="29B805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224AC"/>
    <w:multiLevelType w:val="hybridMultilevel"/>
    <w:tmpl w:val="33C21FA8"/>
    <w:lvl w:ilvl="0" w:tplc="29B80594">
      <w:numFmt w:val="bullet"/>
      <w:lvlText w:val="-"/>
      <w:lvlJc w:val="left"/>
      <w:pPr>
        <w:ind w:left="720" w:hanging="360"/>
      </w:pPr>
      <w:rPr>
        <w:rFonts w:ascii="Calibri" w:eastAsiaTheme="minorHAnsi" w:hAnsi="Calibri" w:cs="Calibri" w:hint="default"/>
        <w:color w:val="auto"/>
      </w:rPr>
    </w:lvl>
    <w:lvl w:ilvl="1" w:tplc="29B80594">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4473B4"/>
    <w:multiLevelType w:val="hybridMultilevel"/>
    <w:tmpl w:val="3C5E5EC2"/>
    <w:lvl w:ilvl="0" w:tplc="29B805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193918"/>
    <w:multiLevelType w:val="hybridMultilevel"/>
    <w:tmpl w:val="A1A601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BD5DC6"/>
    <w:multiLevelType w:val="hybridMultilevel"/>
    <w:tmpl w:val="7D4C3C5E"/>
    <w:lvl w:ilvl="0" w:tplc="29B805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1C6FB6"/>
    <w:multiLevelType w:val="hybridMultilevel"/>
    <w:tmpl w:val="DBA04762"/>
    <w:lvl w:ilvl="0" w:tplc="29B805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B263CA"/>
    <w:multiLevelType w:val="hybridMultilevel"/>
    <w:tmpl w:val="21E82F8E"/>
    <w:lvl w:ilvl="0" w:tplc="29B805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DE7200"/>
    <w:multiLevelType w:val="hybridMultilevel"/>
    <w:tmpl w:val="888CF266"/>
    <w:lvl w:ilvl="0" w:tplc="29B805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871A82"/>
    <w:multiLevelType w:val="hybridMultilevel"/>
    <w:tmpl w:val="548253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AE3C94"/>
    <w:multiLevelType w:val="hybridMultilevel"/>
    <w:tmpl w:val="61128722"/>
    <w:lvl w:ilvl="0" w:tplc="29B805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511896"/>
    <w:multiLevelType w:val="hybridMultilevel"/>
    <w:tmpl w:val="E2CC2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D83325"/>
    <w:multiLevelType w:val="hybridMultilevel"/>
    <w:tmpl w:val="C2642EC4"/>
    <w:lvl w:ilvl="0" w:tplc="29B8059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00435F"/>
    <w:multiLevelType w:val="hybridMultilevel"/>
    <w:tmpl w:val="29E80BEC"/>
    <w:lvl w:ilvl="0" w:tplc="29B805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61325C"/>
    <w:multiLevelType w:val="hybridMultilevel"/>
    <w:tmpl w:val="6C486252"/>
    <w:lvl w:ilvl="0" w:tplc="29B805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3A59B8"/>
    <w:multiLevelType w:val="hybridMultilevel"/>
    <w:tmpl w:val="8490FC8A"/>
    <w:lvl w:ilvl="0" w:tplc="29B805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6E63FB"/>
    <w:multiLevelType w:val="hybridMultilevel"/>
    <w:tmpl w:val="ABF09348"/>
    <w:lvl w:ilvl="0" w:tplc="29B805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954B96"/>
    <w:multiLevelType w:val="hybridMultilevel"/>
    <w:tmpl w:val="EA52D6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BB65EF"/>
    <w:multiLevelType w:val="hybridMultilevel"/>
    <w:tmpl w:val="C276D624"/>
    <w:lvl w:ilvl="0" w:tplc="29B805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7355D8"/>
    <w:multiLevelType w:val="hybridMultilevel"/>
    <w:tmpl w:val="5C4E70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48F49AC"/>
    <w:multiLevelType w:val="hybridMultilevel"/>
    <w:tmpl w:val="C91837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77E3582"/>
    <w:multiLevelType w:val="hybridMultilevel"/>
    <w:tmpl w:val="FBCA03A0"/>
    <w:lvl w:ilvl="0" w:tplc="29B805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B57FB2"/>
    <w:multiLevelType w:val="hybridMultilevel"/>
    <w:tmpl w:val="F5928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9E94EA5"/>
    <w:multiLevelType w:val="hybridMultilevel"/>
    <w:tmpl w:val="BD226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BC35BCF"/>
    <w:multiLevelType w:val="hybridMultilevel"/>
    <w:tmpl w:val="97726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7E729B"/>
    <w:multiLevelType w:val="hybridMultilevel"/>
    <w:tmpl w:val="D0D86ED8"/>
    <w:lvl w:ilvl="0" w:tplc="29B805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7851F8"/>
    <w:multiLevelType w:val="hybridMultilevel"/>
    <w:tmpl w:val="DEAE48A2"/>
    <w:lvl w:ilvl="0" w:tplc="29B805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0B7CC7"/>
    <w:multiLevelType w:val="hybridMultilevel"/>
    <w:tmpl w:val="63C4E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8141E4"/>
    <w:multiLevelType w:val="hybridMultilevel"/>
    <w:tmpl w:val="0B8EB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20"/>
  </w:num>
  <w:num w:numId="4">
    <w:abstractNumId w:val="23"/>
  </w:num>
  <w:num w:numId="5">
    <w:abstractNumId w:val="24"/>
  </w:num>
  <w:num w:numId="6">
    <w:abstractNumId w:val="5"/>
  </w:num>
  <w:num w:numId="7">
    <w:abstractNumId w:val="18"/>
  </w:num>
  <w:num w:numId="8">
    <w:abstractNumId w:val="13"/>
  </w:num>
  <w:num w:numId="9">
    <w:abstractNumId w:val="29"/>
  </w:num>
  <w:num w:numId="10">
    <w:abstractNumId w:val="12"/>
  </w:num>
  <w:num w:numId="11">
    <w:abstractNumId w:val="27"/>
  </w:num>
  <w:num w:numId="12">
    <w:abstractNumId w:val="19"/>
  </w:num>
  <w:num w:numId="13">
    <w:abstractNumId w:val="26"/>
  </w:num>
  <w:num w:numId="14">
    <w:abstractNumId w:val="11"/>
  </w:num>
  <w:num w:numId="15">
    <w:abstractNumId w:val="10"/>
  </w:num>
  <w:num w:numId="16">
    <w:abstractNumId w:val="16"/>
  </w:num>
  <w:num w:numId="17">
    <w:abstractNumId w:val="7"/>
  </w:num>
  <w:num w:numId="18">
    <w:abstractNumId w:val="14"/>
  </w:num>
  <w:num w:numId="19">
    <w:abstractNumId w:val="3"/>
  </w:num>
  <w:num w:numId="20">
    <w:abstractNumId w:val="9"/>
  </w:num>
  <w:num w:numId="21">
    <w:abstractNumId w:val="8"/>
  </w:num>
  <w:num w:numId="22">
    <w:abstractNumId w:val="6"/>
  </w:num>
  <w:num w:numId="23">
    <w:abstractNumId w:val="22"/>
  </w:num>
  <w:num w:numId="24">
    <w:abstractNumId w:val="15"/>
  </w:num>
  <w:num w:numId="25">
    <w:abstractNumId w:val="4"/>
  </w:num>
  <w:num w:numId="26">
    <w:abstractNumId w:val="25"/>
  </w:num>
  <w:num w:numId="27">
    <w:abstractNumId w:val="28"/>
  </w:num>
  <w:num w:numId="28">
    <w:abstractNumId w:val="17"/>
  </w:num>
  <w:num w:numId="29">
    <w:abstractNumId w:val="2"/>
  </w:num>
  <w:num w:numId="30">
    <w:abstractNumId w:val="1"/>
  </w:num>
  <w:num w:numId="31">
    <w:abstractNumId w:val="0"/>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CC"/>
    <w:rsid w:val="0000039F"/>
    <w:rsid w:val="00002183"/>
    <w:rsid w:val="00002FE6"/>
    <w:rsid w:val="00003B1D"/>
    <w:rsid w:val="00004BE3"/>
    <w:rsid w:val="00006E6F"/>
    <w:rsid w:val="00007F61"/>
    <w:rsid w:val="000104D3"/>
    <w:rsid w:val="000132B5"/>
    <w:rsid w:val="00016E55"/>
    <w:rsid w:val="00020641"/>
    <w:rsid w:val="000213D8"/>
    <w:rsid w:val="00021B03"/>
    <w:rsid w:val="00021C8E"/>
    <w:rsid w:val="00025B8A"/>
    <w:rsid w:val="000328A0"/>
    <w:rsid w:val="00033518"/>
    <w:rsid w:val="00033B1F"/>
    <w:rsid w:val="00033D87"/>
    <w:rsid w:val="00034C11"/>
    <w:rsid w:val="00035B85"/>
    <w:rsid w:val="0004043A"/>
    <w:rsid w:val="000427A6"/>
    <w:rsid w:val="00043D83"/>
    <w:rsid w:val="0004520B"/>
    <w:rsid w:val="00045466"/>
    <w:rsid w:val="000466B2"/>
    <w:rsid w:val="00050A30"/>
    <w:rsid w:val="00050F29"/>
    <w:rsid w:val="00051E62"/>
    <w:rsid w:val="00052280"/>
    <w:rsid w:val="00053E88"/>
    <w:rsid w:val="000545FB"/>
    <w:rsid w:val="00055EE0"/>
    <w:rsid w:val="00057CC9"/>
    <w:rsid w:val="0006108A"/>
    <w:rsid w:val="00061DB1"/>
    <w:rsid w:val="00062A35"/>
    <w:rsid w:val="00063944"/>
    <w:rsid w:val="00064E90"/>
    <w:rsid w:val="00066111"/>
    <w:rsid w:val="0006790F"/>
    <w:rsid w:val="0007144C"/>
    <w:rsid w:val="00072559"/>
    <w:rsid w:val="00072B7E"/>
    <w:rsid w:val="0007385B"/>
    <w:rsid w:val="000758FC"/>
    <w:rsid w:val="0007645A"/>
    <w:rsid w:val="00077D31"/>
    <w:rsid w:val="00080EB3"/>
    <w:rsid w:val="00081E33"/>
    <w:rsid w:val="0008269B"/>
    <w:rsid w:val="000852CD"/>
    <w:rsid w:val="00085C39"/>
    <w:rsid w:val="00086513"/>
    <w:rsid w:val="0008755A"/>
    <w:rsid w:val="0008776A"/>
    <w:rsid w:val="0009028B"/>
    <w:rsid w:val="00090E0B"/>
    <w:rsid w:val="00092EAD"/>
    <w:rsid w:val="000936F1"/>
    <w:rsid w:val="00095DF2"/>
    <w:rsid w:val="0009610F"/>
    <w:rsid w:val="0009644D"/>
    <w:rsid w:val="000A3D15"/>
    <w:rsid w:val="000A6E16"/>
    <w:rsid w:val="000A72B4"/>
    <w:rsid w:val="000B293F"/>
    <w:rsid w:val="000B2994"/>
    <w:rsid w:val="000B31AC"/>
    <w:rsid w:val="000B3DC6"/>
    <w:rsid w:val="000B5465"/>
    <w:rsid w:val="000B6527"/>
    <w:rsid w:val="000C09F9"/>
    <w:rsid w:val="000C10A1"/>
    <w:rsid w:val="000C1226"/>
    <w:rsid w:val="000C1E73"/>
    <w:rsid w:val="000C6FDD"/>
    <w:rsid w:val="000D0C75"/>
    <w:rsid w:val="000D0EE1"/>
    <w:rsid w:val="000D5FE5"/>
    <w:rsid w:val="000D734A"/>
    <w:rsid w:val="000D7621"/>
    <w:rsid w:val="000D776D"/>
    <w:rsid w:val="000D7B10"/>
    <w:rsid w:val="000E0155"/>
    <w:rsid w:val="000E0D41"/>
    <w:rsid w:val="000E0E53"/>
    <w:rsid w:val="000E149C"/>
    <w:rsid w:val="000E1E71"/>
    <w:rsid w:val="000E20DD"/>
    <w:rsid w:val="000E331A"/>
    <w:rsid w:val="000E3C27"/>
    <w:rsid w:val="000E48EC"/>
    <w:rsid w:val="000E58E7"/>
    <w:rsid w:val="000F0025"/>
    <w:rsid w:val="000F2709"/>
    <w:rsid w:val="000F4641"/>
    <w:rsid w:val="000F4967"/>
    <w:rsid w:val="000F6C99"/>
    <w:rsid w:val="001005D6"/>
    <w:rsid w:val="00100F22"/>
    <w:rsid w:val="00101F1C"/>
    <w:rsid w:val="00102AE0"/>
    <w:rsid w:val="00103AA2"/>
    <w:rsid w:val="001041BA"/>
    <w:rsid w:val="0010469C"/>
    <w:rsid w:val="001047EC"/>
    <w:rsid w:val="0011015C"/>
    <w:rsid w:val="00111E25"/>
    <w:rsid w:val="0011224B"/>
    <w:rsid w:val="00114F6D"/>
    <w:rsid w:val="00115772"/>
    <w:rsid w:val="0011604A"/>
    <w:rsid w:val="0011678D"/>
    <w:rsid w:val="001170F8"/>
    <w:rsid w:val="0011743B"/>
    <w:rsid w:val="00121454"/>
    <w:rsid w:val="00121923"/>
    <w:rsid w:val="00121C0F"/>
    <w:rsid w:val="00122679"/>
    <w:rsid w:val="00122858"/>
    <w:rsid w:val="001251E1"/>
    <w:rsid w:val="001268E1"/>
    <w:rsid w:val="001279CC"/>
    <w:rsid w:val="001301F7"/>
    <w:rsid w:val="0013026C"/>
    <w:rsid w:val="00131642"/>
    <w:rsid w:val="00132973"/>
    <w:rsid w:val="00133860"/>
    <w:rsid w:val="001342D1"/>
    <w:rsid w:val="0013437B"/>
    <w:rsid w:val="00134BCC"/>
    <w:rsid w:val="00137706"/>
    <w:rsid w:val="001400D7"/>
    <w:rsid w:val="00140E75"/>
    <w:rsid w:val="0014186E"/>
    <w:rsid w:val="0014322F"/>
    <w:rsid w:val="00143275"/>
    <w:rsid w:val="0014373B"/>
    <w:rsid w:val="00150223"/>
    <w:rsid w:val="00153DEE"/>
    <w:rsid w:val="0015487D"/>
    <w:rsid w:val="00155601"/>
    <w:rsid w:val="00156F36"/>
    <w:rsid w:val="00157CE9"/>
    <w:rsid w:val="0016027A"/>
    <w:rsid w:val="0016093D"/>
    <w:rsid w:val="00161168"/>
    <w:rsid w:val="00162110"/>
    <w:rsid w:val="00162EF5"/>
    <w:rsid w:val="00163287"/>
    <w:rsid w:val="00165595"/>
    <w:rsid w:val="00165D8B"/>
    <w:rsid w:val="001668E2"/>
    <w:rsid w:val="00171068"/>
    <w:rsid w:val="00172815"/>
    <w:rsid w:val="00172A2A"/>
    <w:rsid w:val="00172A9A"/>
    <w:rsid w:val="001734C3"/>
    <w:rsid w:val="00173C45"/>
    <w:rsid w:val="00174E8F"/>
    <w:rsid w:val="00177345"/>
    <w:rsid w:val="00180146"/>
    <w:rsid w:val="0018045B"/>
    <w:rsid w:val="001808ED"/>
    <w:rsid w:val="00181F19"/>
    <w:rsid w:val="001821F5"/>
    <w:rsid w:val="001826BA"/>
    <w:rsid w:val="00182967"/>
    <w:rsid w:val="0018561D"/>
    <w:rsid w:val="00186B99"/>
    <w:rsid w:val="00186CE1"/>
    <w:rsid w:val="00186E6D"/>
    <w:rsid w:val="0018712A"/>
    <w:rsid w:val="001915ED"/>
    <w:rsid w:val="00191CF8"/>
    <w:rsid w:val="0019202B"/>
    <w:rsid w:val="00192EA8"/>
    <w:rsid w:val="001956AB"/>
    <w:rsid w:val="001973E8"/>
    <w:rsid w:val="001A7C08"/>
    <w:rsid w:val="001B0AB6"/>
    <w:rsid w:val="001B1B20"/>
    <w:rsid w:val="001B22DF"/>
    <w:rsid w:val="001B2E5D"/>
    <w:rsid w:val="001B3EE3"/>
    <w:rsid w:val="001B4006"/>
    <w:rsid w:val="001B5514"/>
    <w:rsid w:val="001B5659"/>
    <w:rsid w:val="001B652A"/>
    <w:rsid w:val="001B6AFB"/>
    <w:rsid w:val="001B7520"/>
    <w:rsid w:val="001B7956"/>
    <w:rsid w:val="001C0AE1"/>
    <w:rsid w:val="001C0D48"/>
    <w:rsid w:val="001C0D62"/>
    <w:rsid w:val="001C4842"/>
    <w:rsid w:val="001C57B1"/>
    <w:rsid w:val="001C59C0"/>
    <w:rsid w:val="001C72A7"/>
    <w:rsid w:val="001D625C"/>
    <w:rsid w:val="001E082F"/>
    <w:rsid w:val="001E3682"/>
    <w:rsid w:val="001E3E6F"/>
    <w:rsid w:val="001E5EE8"/>
    <w:rsid w:val="001E69D6"/>
    <w:rsid w:val="001F07A1"/>
    <w:rsid w:val="001F13B9"/>
    <w:rsid w:val="001F411B"/>
    <w:rsid w:val="001F44E7"/>
    <w:rsid w:val="001F61C1"/>
    <w:rsid w:val="001F764D"/>
    <w:rsid w:val="002016D0"/>
    <w:rsid w:val="00201BAD"/>
    <w:rsid w:val="0020311F"/>
    <w:rsid w:val="002052A1"/>
    <w:rsid w:val="00205843"/>
    <w:rsid w:val="00213112"/>
    <w:rsid w:val="00214612"/>
    <w:rsid w:val="00214632"/>
    <w:rsid w:val="00215F14"/>
    <w:rsid w:val="002168F1"/>
    <w:rsid w:val="002225F2"/>
    <w:rsid w:val="002228AE"/>
    <w:rsid w:val="002235D3"/>
    <w:rsid w:val="00224385"/>
    <w:rsid w:val="0022604F"/>
    <w:rsid w:val="00226E1B"/>
    <w:rsid w:val="002314E0"/>
    <w:rsid w:val="00232BB8"/>
    <w:rsid w:val="00233A04"/>
    <w:rsid w:val="00233BD1"/>
    <w:rsid w:val="00233D46"/>
    <w:rsid w:val="0023442C"/>
    <w:rsid w:val="0023454B"/>
    <w:rsid w:val="00236C5F"/>
    <w:rsid w:val="0023771E"/>
    <w:rsid w:val="00241A17"/>
    <w:rsid w:val="00242B08"/>
    <w:rsid w:val="00242E89"/>
    <w:rsid w:val="00243D1A"/>
    <w:rsid w:val="00244646"/>
    <w:rsid w:val="0024676B"/>
    <w:rsid w:val="00250067"/>
    <w:rsid w:val="002553DD"/>
    <w:rsid w:val="002604B2"/>
    <w:rsid w:val="00260D84"/>
    <w:rsid w:val="00261049"/>
    <w:rsid w:val="00261C5A"/>
    <w:rsid w:val="00264695"/>
    <w:rsid w:val="00264F01"/>
    <w:rsid w:val="00265221"/>
    <w:rsid w:val="00266E72"/>
    <w:rsid w:val="0026716B"/>
    <w:rsid w:val="00267E10"/>
    <w:rsid w:val="0027143F"/>
    <w:rsid w:val="00271EB5"/>
    <w:rsid w:val="00271ECD"/>
    <w:rsid w:val="002744DE"/>
    <w:rsid w:val="002745FE"/>
    <w:rsid w:val="00275416"/>
    <w:rsid w:val="002771DC"/>
    <w:rsid w:val="0027722A"/>
    <w:rsid w:val="0028003B"/>
    <w:rsid w:val="00280C1A"/>
    <w:rsid w:val="0028140A"/>
    <w:rsid w:val="002818B2"/>
    <w:rsid w:val="00281C8E"/>
    <w:rsid w:val="00281D73"/>
    <w:rsid w:val="00282074"/>
    <w:rsid w:val="0028295F"/>
    <w:rsid w:val="00283518"/>
    <w:rsid w:val="002841A1"/>
    <w:rsid w:val="0028421D"/>
    <w:rsid w:val="00284C51"/>
    <w:rsid w:val="00285D5D"/>
    <w:rsid w:val="00291CE6"/>
    <w:rsid w:val="002929EB"/>
    <w:rsid w:val="00292C06"/>
    <w:rsid w:val="00294AFC"/>
    <w:rsid w:val="00295E70"/>
    <w:rsid w:val="002A0CD0"/>
    <w:rsid w:val="002A1026"/>
    <w:rsid w:val="002A1114"/>
    <w:rsid w:val="002A21AB"/>
    <w:rsid w:val="002A3C96"/>
    <w:rsid w:val="002B02A1"/>
    <w:rsid w:val="002B360D"/>
    <w:rsid w:val="002C158B"/>
    <w:rsid w:val="002C1F32"/>
    <w:rsid w:val="002C2219"/>
    <w:rsid w:val="002C2AAC"/>
    <w:rsid w:val="002C2B76"/>
    <w:rsid w:val="002C6106"/>
    <w:rsid w:val="002C6E88"/>
    <w:rsid w:val="002D0593"/>
    <w:rsid w:val="002D1C23"/>
    <w:rsid w:val="002D28C4"/>
    <w:rsid w:val="002D377A"/>
    <w:rsid w:val="002D4F16"/>
    <w:rsid w:val="002D5541"/>
    <w:rsid w:val="002D6EFE"/>
    <w:rsid w:val="002D796D"/>
    <w:rsid w:val="002D7CA2"/>
    <w:rsid w:val="002E1F92"/>
    <w:rsid w:val="002F08EF"/>
    <w:rsid w:val="002F1BEC"/>
    <w:rsid w:val="002F4B97"/>
    <w:rsid w:val="002F5435"/>
    <w:rsid w:val="002F5DA7"/>
    <w:rsid w:val="00300200"/>
    <w:rsid w:val="00302987"/>
    <w:rsid w:val="00302E30"/>
    <w:rsid w:val="003035F8"/>
    <w:rsid w:val="00304855"/>
    <w:rsid w:val="0030673A"/>
    <w:rsid w:val="00306B26"/>
    <w:rsid w:val="00307DF4"/>
    <w:rsid w:val="00310225"/>
    <w:rsid w:val="003152F7"/>
    <w:rsid w:val="00316DBB"/>
    <w:rsid w:val="00317F9E"/>
    <w:rsid w:val="00321330"/>
    <w:rsid w:val="00323BE9"/>
    <w:rsid w:val="0032479F"/>
    <w:rsid w:val="00325765"/>
    <w:rsid w:val="003269DF"/>
    <w:rsid w:val="003316D3"/>
    <w:rsid w:val="0033281C"/>
    <w:rsid w:val="00332895"/>
    <w:rsid w:val="00333DD5"/>
    <w:rsid w:val="003348DE"/>
    <w:rsid w:val="00334B60"/>
    <w:rsid w:val="00334FFD"/>
    <w:rsid w:val="00337138"/>
    <w:rsid w:val="003403A1"/>
    <w:rsid w:val="00340D98"/>
    <w:rsid w:val="003413E6"/>
    <w:rsid w:val="0034271B"/>
    <w:rsid w:val="00342C14"/>
    <w:rsid w:val="00344F56"/>
    <w:rsid w:val="00347C37"/>
    <w:rsid w:val="003501C3"/>
    <w:rsid w:val="0035223A"/>
    <w:rsid w:val="00356ACF"/>
    <w:rsid w:val="00360C43"/>
    <w:rsid w:val="003614E0"/>
    <w:rsid w:val="00361969"/>
    <w:rsid w:val="0036688E"/>
    <w:rsid w:val="003670BC"/>
    <w:rsid w:val="0037185C"/>
    <w:rsid w:val="00372889"/>
    <w:rsid w:val="00374B24"/>
    <w:rsid w:val="00375F22"/>
    <w:rsid w:val="00376166"/>
    <w:rsid w:val="00376510"/>
    <w:rsid w:val="00377C8E"/>
    <w:rsid w:val="00377F33"/>
    <w:rsid w:val="00380084"/>
    <w:rsid w:val="00383194"/>
    <w:rsid w:val="00384617"/>
    <w:rsid w:val="00386205"/>
    <w:rsid w:val="003870E2"/>
    <w:rsid w:val="003913B5"/>
    <w:rsid w:val="00393DF5"/>
    <w:rsid w:val="003958F5"/>
    <w:rsid w:val="00395AA1"/>
    <w:rsid w:val="003975B5"/>
    <w:rsid w:val="003A0A0A"/>
    <w:rsid w:val="003A12C1"/>
    <w:rsid w:val="003A42C0"/>
    <w:rsid w:val="003A4538"/>
    <w:rsid w:val="003A5D0D"/>
    <w:rsid w:val="003B0090"/>
    <w:rsid w:val="003B124A"/>
    <w:rsid w:val="003B1A6B"/>
    <w:rsid w:val="003B307A"/>
    <w:rsid w:val="003B31F3"/>
    <w:rsid w:val="003B54D0"/>
    <w:rsid w:val="003B75C3"/>
    <w:rsid w:val="003C09E3"/>
    <w:rsid w:val="003C3A95"/>
    <w:rsid w:val="003C4390"/>
    <w:rsid w:val="003C598C"/>
    <w:rsid w:val="003C6A17"/>
    <w:rsid w:val="003C7B80"/>
    <w:rsid w:val="003D3305"/>
    <w:rsid w:val="003D4226"/>
    <w:rsid w:val="003D4E9D"/>
    <w:rsid w:val="003D5DB0"/>
    <w:rsid w:val="003D78A7"/>
    <w:rsid w:val="003E0160"/>
    <w:rsid w:val="003E0774"/>
    <w:rsid w:val="003E1490"/>
    <w:rsid w:val="003E218B"/>
    <w:rsid w:val="003E3BF8"/>
    <w:rsid w:val="003E526B"/>
    <w:rsid w:val="003E614B"/>
    <w:rsid w:val="003F1BB1"/>
    <w:rsid w:val="003F270E"/>
    <w:rsid w:val="003F3ACF"/>
    <w:rsid w:val="003F3E02"/>
    <w:rsid w:val="003F3F4F"/>
    <w:rsid w:val="003F4C6E"/>
    <w:rsid w:val="003F6A75"/>
    <w:rsid w:val="003F7313"/>
    <w:rsid w:val="0040129F"/>
    <w:rsid w:val="00402C26"/>
    <w:rsid w:val="0040580B"/>
    <w:rsid w:val="00405B14"/>
    <w:rsid w:val="00406A0A"/>
    <w:rsid w:val="004102E0"/>
    <w:rsid w:val="00412730"/>
    <w:rsid w:val="00412F8D"/>
    <w:rsid w:val="00413767"/>
    <w:rsid w:val="004160D2"/>
    <w:rsid w:val="004205D0"/>
    <w:rsid w:val="00420777"/>
    <w:rsid w:val="00420C05"/>
    <w:rsid w:val="004229EE"/>
    <w:rsid w:val="00422CA2"/>
    <w:rsid w:val="00422EE8"/>
    <w:rsid w:val="00425B3D"/>
    <w:rsid w:val="00426FF5"/>
    <w:rsid w:val="004278AC"/>
    <w:rsid w:val="0043065A"/>
    <w:rsid w:val="00430844"/>
    <w:rsid w:val="00430B4A"/>
    <w:rsid w:val="0043161F"/>
    <w:rsid w:val="00431E63"/>
    <w:rsid w:val="004357EB"/>
    <w:rsid w:val="004404BF"/>
    <w:rsid w:val="00442188"/>
    <w:rsid w:val="004432A1"/>
    <w:rsid w:val="004438FB"/>
    <w:rsid w:val="00443D2B"/>
    <w:rsid w:val="00445C31"/>
    <w:rsid w:val="00446073"/>
    <w:rsid w:val="00447BD9"/>
    <w:rsid w:val="00447C1B"/>
    <w:rsid w:val="00450B55"/>
    <w:rsid w:val="00453F3E"/>
    <w:rsid w:val="00456FE8"/>
    <w:rsid w:val="00457774"/>
    <w:rsid w:val="0046041E"/>
    <w:rsid w:val="00460E13"/>
    <w:rsid w:val="00461005"/>
    <w:rsid w:val="00461D8C"/>
    <w:rsid w:val="004638F7"/>
    <w:rsid w:val="00463C93"/>
    <w:rsid w:val="004644CF"/>
    <w:rsid w:val="00465290"/>
    <w:rsid w:val="00465A2F"/>
    <w:rsid w:val="00472D4B"/>
    <w:rsid w:val="00477BB9"/>
    <w:rsid w:val="004800B3"/>
    <w:rsid w:val="00480F7E"/>
    <w:rsid w:val="00481A33"/>
    <w:rsid w:val="00481CAC"/>
    <w:rsid w:val="00484267"/>
    <w:rsid w:val="004856C4"/>
    <w:rsid w:val="00490208"/>
    <w:rsid w:val="00490271"/>
    <w:rsid w:val="00490898"/>
    <w:rsid w:val="00490E03"/>
    <w:rsid w:val="004921DF"/>
    <w:rsid w:val="00493753"/>
    <w:rsid w:val="00494AF5"/>
    <w:rsid w:val="004954A6"/>
    <w:rsid w:val="004966BF"/>
    <w:rsid w:val="004A04E5"/>
    <w:rsid w:val="004A1B9F"/>
    <w:rsid w:val="004A2084"/>
    <w:rsid w:val="004A2891"/>
    <w:rsid w:val="004A4BC1"/>
    <w:rsid w:val="004A5AC1"/>
    <w:rsid w:val="004B13E7"/>
    <w:rsid w:val="004B1430"/>
    <w:rsid w:val="004B1D56"/>
    <w:rsid w:val="004B3200"/>
    <w:rsid w:val="004B3491"/>
    <w:rsid w:val="004B35D2"/>
    <w:rsid w:val="004B3856"/>
    <w:rsid w:val="004B3F92"/>
    <w:rsid w:val="004B6637"/>
    <w:rsid w:val="004B6D02"/>
    <w:rsid w:val="004B7767"/>
    <w:rsid w:val="004C2376"/>
    <w:rsid w:val="004C5CDE"/>
    <w:rsid w:val="004C72A0"/>
    <w:rsid w:val="004D147D"/>
    <w:rsid w:val="004D20B7"/>
    <w:rsid w:val="004D3C1C"/>
    <w:rsid w:val="004D42E3"/>
    <w:rsid w:val="004D5E5D"/>
    <w:rsid w:val="004E0D17"/>
    <w:rsid w:val="004E1579"/>
    <w:rsid w:val="004E1808"/>
    <w:rsid w:val="004F1A5C"/>
    <w:rsid w:val="004F1C60"/>
    <w:rsid w:val="004F354D"/>
    <w:rsid w:val="004F394D"/>
    <w:rsid w:val="004F3E40"/>
    <w:rsid w:val="004F4030"/>
    <w:rsid w:val="004F47C6"/>
    <w:rsid w:val="004F5017"/>
    <w:rsid w:val="004F53BB"/>
    <w:rsid w:val="004F62B4"/>
    <w:rsid w:val="004F664F"/>
    <w:rsid w:val="004F6B39"/>
    <w:rsid w:val="004F6C82"/>
    <w:rsid w:val="004F79C6"/>
    <w:rsid w:val="005002C4"/>
    <w:rsid w:val="005011D2"/>
    <w:rsid w:val="0050293A"/>
    <w:rsid w:val="00505755"/>
    <w:rsid w:val="00506F01"/>
    <w:rsid w:val="005079FA"/>
    <w:rsid w:val="00512216"/>
    <w:rsid w:val="00513190"/>
    <w:rsid w:val="00513DAB"/>
    <w:rsid w:val="005144FF"/>
    <w:rsid w:val="005159FF"/>
    <w:rsid w:val="005167FC"/>
    <w:rsid w:val="00516EED"/>
    <w:rsid w:val="00517E09"/>
    <w:rsid w:val="00520108"/>
    <w:rsid w:val="00520161"/>
    <w:rsid w:val="005227D9"/>
    <w:rsid w:val="00523D64"/>
    <w:rsid w:val="005240C6"/>
    <w:rsid w:val="00524452"/>
    <w:rsid w:val="00525539"/>
    <w:rsid w:val="0052606D"/>
    <w:rsid w:val="0052742A"/>
    <w:rsid w:val="00531CEA"/>
    <w:rsid w:val="00532570"/>
    <w:rsid w:val="00532726"/>
    <w:rsid w:val="0053454F"/>
    <w:rsid w:val="00534E10"/>
    <w:rsid w:val="005352FA"/>
    <w:rsid w:val="00536DF3"/>
    <w:rsid w:val="005408D7"/>
    <w:rsid w:val="0054523A"/>
    <w:rsid w:val="0054533B"/>
    <w:rsid w:val="005467C9"/>
    <w:rsid w:val="0054693E"/>
    <w:rsid w:val="005500F8"/>
    <w:rsid w:val="00552DD0"/>
    <w:rsid w:val="00554AD3"/>
    <w:rsid w:val="005550CF"/>
    <w:rsid w:val="0055579E"/>
    <w:rsid w:val="00556B8E"/>
    <w:rsid w:val="00556E08"/>
    <w:rsid w:val="00560610"/>
    <w:rsid w:val="00560F2B"/>
    <w:rsid w:val="00562E20"/>
    <w:rsid w:val="0056683D"/>
    <w:rsid w:val="00567DC0"/>
    <w:rsid w:val="005723CF"/>
    <w:rsid w:val="0057386F"/>
    <w:rsid w:val="005738FD"/>
    <w:rsid w:val="0057411D"/>
    <w:rsid w:val="00574603"/>
    <w:rsid w:val="005752D6"/>
    <w:rsid w:val="00575646"/>
    <w:rsid w:val="005757A0"/>
    <w:rsid w:val="005759EE"/>
    <w:rsid w:val="00577A1B"/>
    <w:rsid w:val="00581B10"/>
    <w:rsid w:val="0058223E"/>
    <w:rsid w:val="00582F50"/>
    <w:rsid w:val="00585D67"/>
    <w:rsid w:val="00585DE1"/>
    <w:rsid w:val="005860FB"/>
    <w:rsid w:val="00587BF1"/>
    <w:rsid w:val="00591359"/>
    <w:rsid w:val="005925FA"/>
    <w:rsid w:val="00592CC7"/>
    <w:rsid w:val="00593DEE"/>
    <w:rsid w:val="00594E9C"/>
    <w:rsid w:val="00595025"/>
    <w:rsid w:val="00595A4F"/>
    <w:rsid w:val="00595DA3"/>
    <w:rsid w:val="005A05FC"/>
    <w:rsid w:val="005A07AA"/>
    <w:rsid w:val="005A11C2"/>
    <w:rsid w:val="005A2D60"/>
    <w:rsid w:val="005A2DCF"/>
    <w:rsid w:val="005A4157"/>
    <w:rsid w:val="005A4352"/>
    <w:rsid w:val="005A5443"/>
    <w:rsid w:val="005A5937"/>
    <w:rsid w:val="005A632E"/>
    <w:rsid w:val="005A6F06"/>
    <w:rsid w:val="005A7D2B"/>
    <w:rsid w:val="005A7D75"/>
    <w:rsid w:val="005B0644"/>
    <w:rsid w:val="005B1E10"/>
    <w:rsid w:val="005B3E00"/>
    <w:rsid w:val="005B4A63"/>
    <w:rsid w:val="005B57C8"/>
    <w:rsid w:val="005B5D51"/>
    <w:rsid w:val="005B62BA"/>
    <w:rsid w:val="005C06D4"/>
    <w:rsid w:val="005C32EB"/>
    <w:rsid w:val="005C551F"/>
    <w:rsid w:val="005C6FA1"/>
    <w:rsid w:val="005D2B16"/>
    <w:rsid w:val="005D428F"/>
    <w:rsid w:val="005D4EE7"/>
    <w:rsid w:val="005D6145"/>
    <w:rsid w:val="005E02DE"/>
    <w:rsid w:val="005E0C9A"/>
    <w:rsid w:val="005E2150"/>
    <w:rsid w:val="005E6766"/>
    <w:rsid w:val="005E6A88"/>
    <w:rsid w:val="005E6DBE"/>
    <w:rsid w:val="005E7182"/>
    <w:rsid w:val="005E71FD"/>
    <w:rsid w:val="005F0034"/>
    <w:rsid w:val="005F1944"/>
    <w:rsid w:val="00600999"/>
    <w:rsid w:val="006038E4"/>
    <w:rsid w:val="0060390A"/>
    <w:rsid w:val="006042C6"/>
    <w:rsid w:val="0060537A"/>
    <w:rsid w:val="00606827"/>
    <w:rsid w:val="0061021B"/>
    <w:rsid w:val="006118C7"/>
    <w:rsid w:val="00613539"/>
    <w:rsid w:val="0061396D"/>
    <w:rsid w:val="00613E38"/>
    <w:rsid w:val="00613EB4"/>
    <w:rsid w:val="006157E3"/>
    <w:rsid w:val="006163BA"/>
    <w:rsid w:val="006179A2"/>
    <w:rsid w:val="00625874"/>
    <w:rsid w:val="00625E50"/>
    <w:rsid w:val="00626D37"/>
    <w:rsid w:val="0063032F"/>
    <w:rsid w:val="0063063F"/>
    <w:rsid w:val="00631CF8"/>
    <w:rsid w:val="00634A0F"/>
    <w:rsid w:val="00635C7F"/>
    <w:rsid w:val="00635D7A"/>
    <w:rsid w:val="00636209"/>
    <w:rsid w:val="00636970"/>
    <w:rsid w:val="00636AA9"/>
    <w:rsid w:val="00640BFE"/>
    <w:rsid w:val="006431EC"/>
    <w:rsid w:val="0064521D"/>
    <w:rsid w:val="00645849"/>
    <w:rsid w:val="00645DC6"/>
    <w:rsid w:val="00646246"/>
    <w:rsid w:val="00650118"/>
    <w:rsid w:val="00651900"/>
    <w:rsid w:val="00652B5B"/>
    <w:rsid w:val="00654303"/>
    <w:rsid w:val="00656062"/>
    <w:rsid w:val="0066483C"/>
    <w:rsid w:val="00665D53"/>
    <w:rsid w:val="00670AE9"/>
    <w:rsid w:val="00670CF3"/>
    <w:rsid w:val="0067108D"/>
    <w:rsid w:val="006715F6"/>
    <w:rsid w:val="00674BEC"/>
    <w:rsid w:val="00680C3A"/>
    <w:rsid w:val="00684D3C"/>
    <w:rsid w:val="00686AA7"/>
    <w:rsid w:val="00686B66"/>
    <w:rsid w:val="00686D4E"/>
    <w:rsid w:val="00687013"/>
    <w:rsid w:val="00687167"/>
    <w:rsid w:val="00687D4D"/>
    <w:rsid w:val="00692A33"/>
    <w:rsid w:val="00693608"/>
    <w:rsid w:val="00693C4F"/>
    <w:rsid w:val="00694107"/>
    <w:rsid w:val="006941B5"/>
    <w:rsid w:val="00694BED"/>
    <w:rsid w:val="00695B5E"/>
    <w:rsid w:val="00697A6E"/>
    <w:rsid w:val="006A0704"/>
    <w:rsid w:val="006A0BD8"/>
    <w:rsid w:val="006A28D7"/>
    <w:rsid w:val="006A28E2"/>
    <w:rsid w:val="006A2941"/>
    <w:rsid w:val="006A29DC"/>
    <w:rsid w:val="006A3857"/>
    <w:rsid w:val="006A64F8"/>
    <w:rsid w:val="006B207A"/>
    <w:rsid w:val="006B3497"/>
    <w:rsid w:val="006C121E"/>
    <w:rsid w:val="006C2C30"/>
    <w:rsid w:val="006C4A6E"/>
    <w:rsid w:val="006C7B5C"/>
    <w:rsid w:val="006C7EA3"/>
    <w:rsid w:val="006D0A37"/>
    <w:rsid w:val="006D311A"/>
    <w:rsid w:val="006D31D1"/>
    <w:rsid w:val="006D4409"/>
    <w:rsid w:val="006D4473"/>
    <w:rsid w:val="006D5446"/>
    <w:rsid w:val="006D5642"/>
    <w:rsid w:val="006D6532"/>
    <w:rsid w:val="006D7C01"/>
    <w:rsid w:val="006E314D"/>
    <w:rsid w:val="006E3DCC"/>
    <w:rsid w:val="006E4DB2"/>
    <w:rsid w:val="006E586D"/>
    <w:rsid w:val="006E5ABB"/>
    <w:rsid w:val="006E60A7"/>
    <w:rsid w:val="006E6208"/>
    <w:rsid w:val="006E69A5"/>
    <w:rsid w:val="006E7679"/>
    <w:rsid w:val="006F0311"/>
    <w:rsid w:val="006F36C6"/>
    <w:rsid w:val="006F5B26"/>
    <w:rsid w:val="006F63CB"/>
    <w:rsid w:val="006F68D4"/>
    <w:rsid w:val="006F77C2"/>
    <w:rsid w:val="00700303"/>
    <w:rsid w:val="0070087A"/>
    <w:rsid w:val="00701478"/>
    <w:rsid w:val="00701BC7"/>
    <w:rsid w:val="00703109"/>
    <w:rsid w:val="00703938"/>
    <w:rsid w:val="007041A0"/>
    <w:rsid w:val="00710042"/>
    <w:rsid w:val="007115CB"/>
    <w:rsid w:val="00711BFD"/>
    <w:rsid w:val="00713924"/>
    <w:rsid w:val="00715614"/>
    <w:rsid w:val="007176D1"/>
    <w:rsid w:val="007201D9"/>
    <w:rsid w:val="00722534"/>
    <w:rsid w:val="007242BF"/>
    <w:rsid w:val="00724BCA"/>
    <w:rsid w:val="007252EB"/>
    <w:rsid w:val="00725F5E"/>
    <w:rsid w:val="0072628C"/>
    <w:rsid w:val="007267E0"/>
    <w:rsid w:val="007275E2"/>
    <w:rsid w:val="00727851"/>
    <w:rsid w:val="00727E14"/>
    <w:rsid w:val="00730530"/>
    <w:rsid w:val="007308F7"/>
    <w:rsid w:val="00731DC5"/>
    <w:rsid w:val="00731E4F"/>
    <w:rsid w:val="00732707"/>
    <w:rsid w:val="00733319"/>
    <w:rsid w:val="00733440"/>
    <w:rsid w:val="00735263"/>
    <w:rsid w:val="00735F32"/>
    <w:rsid w:val="00736A7D"/>
    <w:rsid w:val="007376DC"/>
    <w:rsid w:val="007400E3"/>
    <w:rsid w:val="0074186C"/>
    <w:rsid w:val="00743FD8"/>
    <w:rsid w:val="00746454"/>
    <w:rsid w:val="007526A3"/>
    <w:rsid w:val="00753428"/>
    <w:rsid w:val="00756D39"/>
    <w:rsid w:val="00757A46"/>
    <w:rsid w:val="00757B32"/>
    <w:rsid w:val="00761EF8"/>
    <w:rsid w:val="00761F8F"/>
    <w:rsid w:val="007637D6"/>
    <w:rsid w:val="00766938"/>
    <w:rsid w:val="00770715"/>
    <w:rsid w:val="007735A7"/>
    <w:rsid w:val="00773E87"/>
    <w:rsid w:val="0077415D"/>
    <w:rsid w:val="00774A61"/>
    <w:rsid w:val="00774B93"/>
    <w:rsid w:val="00776E66"/>
    <w:rsid w:val="00780B28"/>
    <w:rsid w:val="00781E84"/>
    <w:rsid w:val="00782627"/>
    <w:rsid w:val="00782D04"/>
    <w:rsid w:val="00784431"/>
    <w:rsid w:val="00784AD6"/>
    <w:rsid w:val="00784D4F"/>
    <w:rsid w:val="00785A28"/>
    <w:rsid w:val="00787859"/>
    <w:rsid w:val="00787ACC"/>
    <w:rsid w:val="00790093"/>
    <w:rsid w:val="0079322C"/>
    <w:rsid w:val="00793D16"/>
    <w:rsid w:val="00793D53"/>
    <w:rsid w:val="00794BF5"/>
    <w:rsid w:val="00797170"/>
    <w:rsid w:val="007A0DB8"/>
    <w:rsid w:val="007A357C"/>
    <w:rsid w:val="007A529F"/>
    <w:rsid w:val="007A6513"/>
    <w:rsid w:val="007A755D"/>
    <w:rsid w:val="007A7A81"/>
    <w:rsid w:val="007A7D16"/>
    <w:rsid w:val="007A7FD6"/>
    <w:rsid w:val="007B00FF"/>
    <w:rsid w:val="007B09B1"/>
    <w:rsid w:val="007B26B5"/>
    <w:rsid w:val="007B2E99"/>
    <w:rsid w:val="007B3E8E"/>
    <w:rsid w:val="007B45A9"/>
    <w:rsid w:val="007B47F4"/>
    <w:rsid w:val="007B6527"/>
    <w:rsid w:val="007C308E"/>
    <w:rsid w:val="007C500A"/>
    <w:rsid w:val="007C63CE"/>
    <w:rsid w:val="007C678C"/>
    <w:rsid w:val="007C6A5E"/>
    <w:rsid w:val="007D2469"/>
    <w:rsid w:val="007D4065"/>
    <w:rsid w:val="007D4973"/>
    <w:rsid w:val="007D51C7"/>
    <w:rsid w:val="007D5552"/>
    <w:rsid w:val="007D69DB"/>
    <w:rsid w:val="007D72F1"/>
    <w:rsid w:val="007D7348"/>
    <w:rsid w:val="007D743B"/>
    <w:rsid w:val="007D7669"/>
    <w:rsid w:val="007E0024"/>
    <w:rsid w:val="007E090F"/>
    <w:rsid w:val="007E24CC"/>
    <w:rsid w:val="007E368F"/>
    <w:rsid w:val="007E6C63"/>
    <w:rsid w:val="007F1EEB"/>
    <w:rsid w:val="007F21E0"/>
    <w:rsid w:val="007F2BE4"/>
    <w:rsid w:val="007F2EE7"/>
    <w:rsid w:val="007F3A66"/>
    <w:rsid w:val="007F3A78"/>
    <w:rsid w:val="007F68B3"/>
    <w:rsid w:val="007F6CD5"/>
    <w:rsid w:val="007F70F4"/>
    <w:rsid w:val="008012D1"/>
    <w:rsid w:val="00801FBC"/>
    <w:rsid w:val="00804978"/>
    <w:rsid w:val="00810212"/>
    <w:rsid w:val="008103A0"/>
    <w:rsid w:val="008106C7"/>
    <w:rsid w:val="0081082F"/>
    <w:rsid w:val="00811168"/>
    <w:rsid w:val="00811C95"/>
    <w:rsid w:val="00813350"/>
    <w:rsid w:val="00815532"/>
    <w:rsid w:val="0081682D"/>
    <w:rsid w:val="00817180"/>
    <w:rsid w:val="008200FE"/>
    <w:rsid w:val="0082080D"/>
    <w:rsid w:val="00820FBC"/>
    <w:rsid w:val="00821974"/>
    <w:rsid w:val="00821C4D"/>
    <w:rsid w:val="00823CAB"/>
    <w:rsid w:val="00824440"/>
    <w:rsid w:val="0082506E"/>
    <w:rsid w:val="00827369"/>
    <w:rsid w:val="0083022D"/>
    <w:rsid w:val="00831A99"/>
    <w:rsid w:val="0083221A"/>
    <w:rsid w:val="008327F3"/>
    <w:rsid w:val="00833478"/>
    <w:rsid w:val="008411EE"/>
    <w:rsid w:val="008413C0"/>
    <w:rsid w:val="008429F1"/>
    <w:rsid w:val="008455F7"/>
    <w:rsid w:val="00846A8F"/>
    <w:rsid w:val="00850A31"/>
    <w:rsid w:val="0085150C"/>
    <w:rsid w:val="00852C94"/>
    <w:rsid w:val="00853138"/>
    <w:rsid w:val="00857CB2"/>
    <w:rsid w:val="00860146"/>
    <w:rsid w:val="00861004"/>
    <w:rsid w:val="00861B77"/>
    <w:rsid w:val="00861C8B"/>
    <w:rsid w:val="00861D39"/>
    <w:rsid w:val="00862F7A"/>
    <w:rsid w:val="008633A6"/>
    <w:rsid w:val="00864F2A"/>
    <w:rsid w:val="0086513B"/>
    <w:rsid w:val="00865532"/>
    <w:rsid w:val="00866512"/>
    <w:rsid w:val="00866943"/>
    <w:rsid w:val="0087115E"/>
    <w:rsid w:val="008711D9"/>
    <w:rsid w:val="00873757"/>
    <w:rsid w:val="00873B1A"/>
    <w:rsid w:val="00874396"/>
    <w:rsid w:val="00874FD2"/>
    <w:rsid w:val="0087520A"/>
    <w:rsid w:val="008757C6"/>
    <w:rsid w:val="00875F0F"/>
    <w:rsid w:val="00876322"/>
    <w:rsid w:val="0087707F"/>
    <w:rsid w:val="00882656"/>
    <w:rsid w:val="0088292E"/>
    <w:rsid w:val="00882C4C"/>
    <w:rsid w:val="00884131"/>
    <w:rsid w:val="00884AED"/>
    <w:rsid w:val="0088648A"/>
    <w:rsid w:val="00886606"/>
    <w:rsid w:val="008867C1"/>
    <w:rsid w:val="00890C8D"/>
    <w:rsid w:val="008910BF"/>
    <w:rsid w:val="008915F2"/>
    <w:rsid w:val="0089176E"/>
    <w:rsid w:val="00892EB5"/>
    <w:rsid w:val="008930D0"/>
    <w:rsid w:val="00893E64"/>
    <w:rsid w:val="00895E1E"/>
    <w:rsid w:val="008975D9"/>
    <w:rsid w:val="008A0000"/>
    <w:rsid w:val="008A0A04"/>
    <w:rsid w:val="008A0CD8"/>
    <w:rsid w:val="008A1331"/>
    <w:rsid w:val="008A1517"/>
    <w:rsid w:val="008A4C41"/>
    <w:rsid w:val="008A75C8"/>
    <w:rsid w:val="008A7E78"/>
    <w:rsid w:val="008B04E3"/>
    <w:rsid w:val="008B507F"/>
    <w:rsid w:val="008B5AE9"/>
    <w:rsid w:val="008B5C92"/>
    <w:rsid w:val="008B5DDF"/>
    <w:rsid w:val="008C0AC4"/>
    <w:rsid w:val="008C1D4E"/>
    <w:rsid w:val="008C25DB"/>
    <w:rsid w:val="008C2794"/>
    <w:rsid w:val="008C3B43"/>
    <w:rsid w:val="008C4E94"/>
    <w:rsid w:val="008C69C1"/>
    <w:rsid w:val="008C69FC"/>
    <w:rsid w:val="008D171C"/>
    <w:rsid w:val="008D2688"/>
    <w:rsid w:val="008D464C"/>
    <w:rsid w:val="008D46CA"/>
    <w:rsid w:val="008D5646"/>
    <w:rsid w:val="008D584C"/>
    <w:rsid w:val="008D5966"/>
    <w:rsid w:val="008D6FC0"/>
    <w:rsid w:val="008D736E"/>
    <w:rsid w:val="008E2FB9"/>
    <w:rsid w:val="008E387A"/>
    <w:rsid w:val="008E4370"/>
    <w:rsid w:val="008E5AAF"/>
    <w:rsid w:val="008E76AD"/>
    <w:rsid w:val="008F12D5"/>
    <w:rsid w:val="008F1B42"/>
    <w:rsid w:val="008F206E"/>
    <w:rsid w:val="008F21C9"/>
    <w:rsid w:val="008F2A5A"/>
    <w:rsid w:val="008F3DC2"/>
    <w:rsid w:val="008F437C"/>
    <w:rsid w:val="008F79BF"/>
    <w:rsid w:val="00902B73"/>
    <w:rsid w:val="00905697"/>
    <w:rsid w:val="00906EE2"/>
    <w:rsid w:val="009075CA"/>
    <w:rsid w:val="009078B2"/>
    <w:rsid w:val="00907EAC"/>
    <w:rsid w:val="00910AF2"/>
    <w:rsid w:val="00911BEB"/>
    <w:rsid w:val="009137BA"/>
    <w:rsid w:val="00913BAD"/>
    <w:rsid w:val="00917238"/>
    <w:rsid w:val="00920157"/>
    <w:rsid w:val="00920625"/>
    <w:rsid w:val="00923CA3"/>
    <w:rsid w:val="00926131"/>
    <w:rsid w:val="00930921"/>
    <w:rsid w:val="009345AC"/>
    <w:rsid w:val="00942F30"/>
    <w:rsid w:val="0094490D"/>
    <w:rsid w:val="00944A0E"/>
    <w:rsid w:val="00946615"/>
    <w:rsid w:val="009466F9"/>
    <w:rsid w:val="009469D4"/>
    <w:rsid w:val="009472E2"/>
    <w:rsid w:val="00947EF9"/>
    <w:rsid w:val="00953E3C"/>
    <w:rsid w:val="00956B41"/>
    <w:rsid w:val="00957296"/>
    <w:rsid w:val="009577C8"/>
    <w:rsid w:val="00960934"/>
    <w:rsid w:val="00961091"/>
    <w:rsid w:val="009615C1"/>
    <w:rsid w:val="00961963"/>
    <w:rsid w:val="00962138"/>
    <w:rsid w:val="00962531"/>
    <w:rsid w:val="0096300C"/>
    <w:rsid w:val="00963AAC"/>
    <w:rsid w:val="00963C08"/>
    <w:rsid w:val="00965D09"/>
    <w:rsid w:val="009674DA"/>
    <w:rsid w:val="009701B7"/>
    <w:rsid w:val="00971FFE"/>
    <w:rsid w:val="00972FB5"/>
    <w:rsid w:val="0097581F"/>
    <w:rsid w:val="00976C31"/>
    <w:rsid w:val="00977FB9"/>
    <w:rsid w:val="00981EA6"/>
    <w:rsid w:val="00983C25"/>
    <w:rsid w:val="009857C2"/>
    <w:rsid w:val="00985F0D"/>
    <w:rsid w:val="009863C0"/>
    <w:rsid w:val="009865FF"/>
    <w:rsid w:val="00986E62"/>
    <w:rsid w:val="0098720F"/>
    <w:rsid w:val="00991077"/>
    <w:rsid w:val="00991A86"/>
    <w:rsid w:val="00992BA8"/>
    <w:rsid w:val="00993299"/>
    <w:rsid w:val="00994227"/>
    <w:rsid w:val="009963B6"/>
    <w:rsid w:val="00996829"/>
    <w:rsid w:val="009A327E"/>
    <w:rsid w:val="009A3B9B"/>
    <w:rsid w:val="009A3BAF"/>
    <w:rsid w:val="009B0557"/>
    <w:rsid w:val="009B068E"/>
    <w:rsid w:val="009B143F"/>
    <w:rsid w:val="009B6079"/>
    <w:rsid w:val="009C2F8B"/>
    <w:rsid w:val="009C321F"/>
    <w:rsid w:val="009C4D4D"/>
    <w:rsid w:val="009C5AC8"/>
    <w:rsid w:val="009C735F"/>
    <w:rsid w:val="009D068C"/>
    <w:rsid w:val="009D0B6C"/>
    <w:rsid w:val="009D2AF0"/>
    <w:rsid w:val="009D3F53"/>
    <w:rsid w:val="009D51D9"/>
    <w:rsid w:val="009E33B2"/>
    <w:rsid w:val="009E3D89"/>
    <w:rsid w:val="009E7C58"/>
    <w:rsid w:val="009F2889"/>
    <w:rsid w:val="009F2AD7"/>
    <w:rsid w:val="009F4BDE"/>
    <w:rsid w:val="009F4FB4"/>
    <w:rsid w:val="009F5616"/>
    <w:rsid w:val="009F572A"/>
    <w:rsid w:val="009F6F7C"/>
    <w:rsid w:val="00A0127D"/>
    <w:rsid w:val="00A0293F"/>
    <w:rsid w:val="00A03E68"/>
    <w:rsid w:val="00A06396"/>
    <w:rsid w:val="00A068AC"/>
    <w:rsid w:val="00A06DB3"/>
    <w:rsid w:val="00A07ABB"/>
    <w:rsid w:val="00A07D88"/>
    <w:rsid w:val="00A1204D"/>
    <w:rsid w:val="00A123E8"/>
    <w:rsid w:val="00A14AD6"/>
    <w:rsid w:val="00A20A41"/>
    <w:rsid w:val="00A2147D"/>
    <w:rsid w:val="00A22362"/>
    <w:rsid w:val="00A2250E"/>
    <w:rsid w:val="00A228FA"/>
    <w:rsid w:val="00A23B38"/>
    <w:rsid w:val="00A2444F"/>
    <w:rsid w:val="00A24EEA"/>
    <w:rsid w:val="00A256E6"/>
    <w:rsid w:val="00A26323"/>
    <w:rsid w:val="00A26A47"/>
    <w:rsid w:val="00A27565"/>
    <w:rsid w:val="00A30598"/>
    <w:rsid w:val="00A31956"/>
    <w:rsid w:val="00A32592"/>
    <w:rsid w:val="00A33698"/>
    <w:rsid w:val="00A3435E"/>
    <w:rsid w:val="00A34DE4"/>
    <w:rsid w:val="00A409AE"/>
    <w:rsid w:val="00A4494C"/>
    <w:rsid w:val="00A44B8C"/>
    <w:rsid w:val="00A45D68"/>
    <w:rsid w:val="00A46F92"/>
    <w:rsid w:val="00A4712A"/>
    <w:rsid w:val="00A53D91"/>
    <w:rsid w:val="00A5464B"/>
    <w:rsid w:val="00A56930"/>
    <w:rsid w:val="00A6029E"/>
    <w:rsid w:val="00A61991"/>
    <w:rsid w:val="00A62DDC"/>
    <w:rsid w:val="00A63A48"/>
    <w:rsid w:val="00A642C2"/>
    <w:rsid w:val="00A643D1"/>
    <w:rsid w:val="00A64442"/>
    <w:rsid w:val="00A650B2"/>
    <w:rsid w:val="00A65947"/>
    <w:rsid w:val="00A65C73"/>
    <w:rsid w:val="00A7089C"/>
    <w:rsid w:val="00A70F72"/>
    <w:rsid w:val="00A755C8"/>
    <w:rsid w:val="00A75F49"/>
    <w:rsid w:val="00A76FA0"/>
    <w:rsid w:val="00A77399"/>
    <w:rsid w:val="00A77BFC"/>
    <w:rsid w:val="00A77BFE"/>
    <w:rsid w:val="00A8100A"/>
    <w:rsid w:val="00A81192"/>
    <w:rsid w:val="00A82BED"/>
    <w:rsid w:val="00A857BF"/>
    <w:rsid w:val="00A90B6C"/>
    <w:rsid w:val="00A90F59"/>
    <w:rsid w:val="00A91B71"/>
    <w:rsid w:val="00A94096"/>
    <w:rsid w:val="00A95FDC"/>
    <w:rsid w:val="00A96434"/>
    <w:rsid w:val="00A96DE0"/>
    <w:rsid w:val="00A97C65"/>
    <w:rsid w:val="00AA0261"/>
    <w:rsid w:val="00AA207A"/>
    <w:rsid w:val="00AA2E7D"/>
    <w:rsid w:val="00AA670E"/>
    <w:rsid w:val="00AA6922"/>
    <w:rsid w:val="00AA70D6"/>
    <w:rsid w:val="00AA767B"/>
    <w:rsid w:val="00AB1044"/>
    <w:rsid w:val="00AB4577"/>
    <w:rsid w:val="00AB5877"/>
    <w:rsid w:val="00AB597E"/>
    <w:rsid w:val="00AB7840"/>
    <w:rsid w:val="00AC0D9F"/>
    <w:rsid w:val="00AC4BE9"/>
    <w:rsid w:val="00AC5717"/>
    <w:rsid w:val="00AC624A"/>
    <w:rsid w:val="00AC7389"/>
    <w:rsid w:val="00AD12A0"/>
    <w:rsid w:val="00AD1429"/>
    <w:rsid w:val="00AD2C65"/>
    <w:rsid w:val="00AD3544"/>
    <w:rsid w:val="00AD3B7E"/>
    <w:rsid w:val="00AD3D2C"/>
    <w:rsid w:val="00AD4189"/>
    <w:rsid w:val="00AD4933"/>
    <w:rsid w:val="00AD59C2"/>
    <w:rsid w:val="00AD6F1D"/>
    <w:rsid w:val="00AD74CD"/>
    <w:rsid w:val="00AD7548"/>
    <w:rsid w:val="00AD7C68"/>
    <w:rsid w:val="00AE2981"/>
    <w:rsid w:val="00AE2B35"/>
    <w:rsid w:val="00AE30E9"/>
    <w:rsid w:val="00AE34E3"/>
    <w:rsid w:val="00AE421D"/>
    <w:rsid w:val="00AE4355"/>
    <w:rsid w:val="00AE6A4B"/>
    <w:rsid w:val="00AE7116"/>
    <w:rsid w:val="00AE7D18"/>
    <w:rsid w:val="00AF1712"/>
    <w:rsid w:val="00AF34F0"/>
    <w:rsid w:val="00AF6639"/>
    <w:rsid w:val="00B03662"/>
    <w:rsid w:val="00B07054"/>
    <w:rsid w:val="00B10F73"/>
    <w:rsid w:val="00B124AA"/>
    <w:rsid w:val="00B12B8E"/>
    <w:rsid w:val="00B13663"/>
    <w:rsid w:val="00B16CE1"/>
    <w:rsid w:val="00B2011F"/>
    <w:rsid w:val="00B21F79"/>
    <w:rsid w:val="00B2206D"/>
    <w:rsid w:val="00B2295C"/>
    <w:rsid w:val="00B24838"/>
    <w:rsid w:val="00B253EA"/>
    <w:rsid w:val="00B25707"/>
    <w:rsid w:val="00B258E8"/>
    <w:rsid w:val="00B26983"/>
    <w:rsid w:val="00B27181"/>
    <w:rsid w:val="00B2751A"/>
    <w:rsid w:val="00B3036A"/>
    <w:rsid w:val="00B30D7A"/>
    <w:rsid w:val="00B347F2"/>
    <w:rsid w:val="00B34952"/>
    <w:rsid w:val="00B34C8A"/>
    <w:rsid w:val="00B35214"/>
    <w:rsid w:val="00B368BC"/>
    <w:rsid w:val="00B37C81"/>
    <w:rsid w:val="00B402A2"/>
    <w:rsid w:val="00B41EA4"/>
    <w:rsid w:val="00B41EDD"/>
    <w:rsid w:val="00B42F44"/>
    <w:rsid w:val="00B43DE4"/>
    <w:rsid w:val="00B445E1"/>
    <w:rsid w:val="00B457B2"/>
    <w:rsid w:val="00B460F6"/>
    <w:rsid w:val="00B46BE6"/>
    <w:rsid w:val="00B52116"/>
    <w:rsid w:val="00B52C65"/>
    <w:rsid w:val="00B537B4"/>
    <w:rsid w:val="00B54429"/>
    <w:rsid w:val="00B544A8"/>
    <w:rsid w:val="00B55182"/>
    <w:rsid w:val="00B56E6B"/>
    <w:rsid w:val="00B57ED7"/>
    <w:rsid w:val="00B622D9"/>
    <w:rsid w:val="00B62B5F"/>
    <w:rsid w:val="00B635F6"/>
    <w:rsid w:val="00B64CDB"/>
    <w:rsid w:val="00B64F2D"/>
    <w:rsid w:val="00B65745"/>
    <w:rsid w:val="00B66313"/>
    <w:rsid w:val="00B70A9B"/>
    <w:rsid w:val="00B71289"/>
    <w:rsid w:val="00B71366"/>
    <w:rsid w:val="00B72E04"/>
    <w:rsid w:val="00B74F98"/>
    <w:rsid w:val="00B76355"/>
    <w:rsid w:val="00B76A13"/>
    <w:rsid w:val="00B76B2C"/>
    <w:rsid w:val="00B77087"/>
    <w:rsid w:val="00B80396"/>
    <w:rsid w:val="00B80C6F"/>
    <w:rsid w:val="00B81527"/>
    <w:rsid w:val="00B81653"/>
    <w:rsid w:val="00B81B1C"/>
    <w:rsid w:val="00B823A7"/>
    <w:rsid w:val="00B83377"/>
    <w:rsid w:val="00B83AD9"/>
    <w:rsid w:val="00B85823"/>
    <w:rsid w:val="00B858C5"/>
    <w:rsid w:val="00B87C2F"/>
    <w:rsid w:val="00B9066C"/>
    <w:rsid w:val="00B91DCC"/>
    <w:rsid w:val="00B91F80"/>
    <w:rsid w:val="00B92825"/>
    <w:rsid w:val="00B92981"/>
    <w:rsid w:val="00BA2FD6"/>
    <w:rsid w:val="00BA391F"/>
    <w:rsid w:val="00BA39B2"/>
    <w:rsid w:val="00BA414A"/>
    <w:rsid w:val="00BA4606"/>
    <w:rsid w:val="00BA517D"/>
    <w:rsid w:val="00BA5CB0"/>
    <w:rsid w:val="00BB032B"/>
    <w:rsid w:val="00BB3B00"/>
    <w:rsid w:val="00BB4311"/>
    <w:rsid w:val="00BB48D8"/>
    <w:rsid w:val="00BB5682"/>
    <w:rsid w:val="00BB5A52"/>
    <w:rsid w:val="00BB7586"/>
    <w:rsid w:val="00BC1540"/>
    <w:rsid w:val="00BC1794"/>
    <w:rsid w:val="00BC2CBA"/>
    <w:rsid w:val="00BC4E8A"/>
    <w:rsid w:val="00BC6D28"/>
    <w:rsid w:val="00BC7915"/>
    <w:rsid w:val="00BD2E35"/>
    <w:rsid w:val="00BD3310"/>
    <w:rsid w:val="00BD5982"/>
    <w:rsid w:val="00BD5C6B"/>
    <w:rsid w:val="00BE0FFE"/>
    <w:rsid w:val="00BE1B4F"/>
    <w:rsid w:val="00BE238F"/>
    <w:rsid w:val="00BE3B75"/>
    <w:rsid w:val="00BE41C1"/>
    <w:rsid w:val="00BE74FD"/>
    <w:rsid w:val="00BE7859"/>
    <w:rsid w:val="00BF0186"/>
    <w:rsid w:val="00BF3B32"/>
    <w:rsid w:val="00BF4374"/>
    <w:rsid w:val="00BF4558"/>
    <w:rsid w:val="00BF5694"/>
    <w:rsid w:val="00BF73F7"/>
    <w:rsid w:val="00BF7654"/>
    <w:rsid w:val="00C00168"/>
    <w:rsid w:val="00C00579"/>
    <w:rsid w:val="00C01E71"/>
    <w:rsid w:val="00C02AF3"/>
    <w:rsid w:val="00C03FDF"/>
    <w:rsid w:val="00C06405"/>
    <w:rsid w:val="00C0676D"/>
    <w:rsid w:val="00C06C62"/>
    <w:rsid w:val="00C07C65"/>
    <w:rsid w:val="00C14644"/>
    <w:rsid w:val="00C1748E"/>
    <w:rsid w:val="00C20D2F"/>
    <w:rsid w:val="00C20DDB"/>
    <w:rsid w:val="00C21208"/>
    <w:rsid w:val="00C227EB"/>
    <w:rsid w:val="00C23D06"/>
    <w:rsid w:val="00C242CE"/>
    <w:rsid w:val="00C24D19"/>
    <w:rsid w:val="00C25AB1"/>
    <w:rsid w:val="00C263FB"/>
    <w:rsid w:val="00C3290B"/>
    <w:rsid w:val="00C34184"/>
    <w:rsid w:val="00C3438C"/>
    <w:rsid w:val="00C35010"/>
    <w:rsid w:val="00C35146"/>
    <w:rsid w:val="00C35BE1"/>
    <w:rsid w:val="00C40BD2"/>
    <w:rsid w:val="00C40DAB"/>
    <w:rsid w:val="00C416D8"/>
    <w:rsid w:val="00C41FE9"/>
    <w:rsid w:val="00C4354B"/>
    <w:rsid w:val="00C436FD"/>
    <w:rsid w:val="00C43C35"/>
    <w:rsid w:val="00C45DF8"/>
    <w:rsid w:val="00C45FC7"/>
    <w:rsid w:val="00C46763"/>
    <w:rsid w:val="00C46E55"/>
    <w:rsid w:val="00C470F8"/>
    <w:rsid w:val="00C500F9"/>
    <w:rsid w:val="00C505C2"/>
    <w:rsid w:val="00C50A57"/>
    <w:rsid w:val="00C50B2C"/>
    <w:rsid w:val="00C513F1"/>
    <w:rsid w:val="00C560FA"/>
    <w:rsid w:val="00C561C1"/>
    <w:rsid w:val="00C60242"/>
    <w:rsid w:val="00C62A57"/>
    <w:rsid w:val="00C63FE3"/>
    <w:rsid w:val="00C646CB"/>
    <w:rsid w:val="00C66E87"/>
    <w:rsid w:val="00C70067"/>
    <w:rsid w:val="00C70268"/>
    <w:rsid w:val="00C7354C"/>
    <w:rsid w:val="00C74305"/>
    <w:rsid w:val="00C7500E"/>
    <w:rsid w:val="00C763B5"/>
    <w:rsid w:val="00C767F7"/>
    <w:rsid w:val="00C76AE8"/>
    <w:rsid w:val="00C76B63"/>
    <w:rsid w:val="00C77EFA"/>
    <w:rsid w:val="00C8241D"/>
    <w:rsid w:val="00C839EF"/>
    <w:rsid w:val="00C83D35"/>
    <w:rsid w:val="00C86971"/>
    <w:rsid w:val="00C8756F"/>
    <w:rsid w:val="00C9239B"/>
    <w:rsid w:val="00C9247A"/>
    <w:rsid w:val="00C92EA0"/>
    <w:rsid w:val="00C9440D"/>
    <w:rsid w:val="00C94E3A"/>
    <w:rsid w:val="00C96E59"/>
    <w:rsid w:val="00C972AA"/>
    <w:rsid w:val="00CA1D0F"/>
    <w:rsid w:val="00CA27A7"/>
    <w:rsid w:val="00CA2F70"/>
    <w:rsid w:val="00CA7859"/>
    <w:rsid w:val="00CB3CA7"/>
    <w:rsid w:val="00CB3FC7"/>
    <w:rsid w:val="00CB433D"/>
    <w:rsid w:val="00CB4537"/>
    <w:rsid w:val="00CB5606"/>
    <w:rsid w:val="00CB5ED3"/>
    <w:rsid w:val="00CB67DA"/>
    <w:rsid w:val="00CB6C07"/>
    <w:rsid w:val="00CC2668"/>
    <w:rsid w:val="00CC270E"/>
    <w:rsid w:val="00CD2857"/>
    <w:rsid w:val="00CD4012"/>
    <w:rsid w:val="00CD77C7"/>
    <w:rsid w:val="00CE0ECC"/>
    <w:rsid w:val="00CE57C5"/>
    <w:rsid w:val="00CF1786"/>
    <w:rsid w:val="00CF1871"/>
    <w:rsid w:val="00CF32E3"/>
    <w:rsid w:val="00CF5CE2"/>
    <w:rsid w:val="00CF5E3F"/>
    <w:rsid w:val="00CF69A6"/>
    <w:rsid w:val="00CF6EDF"/>
    <w:rsid w:val="00CF71D7"/>
    <w:rsid w:val="00D00860"/>
    <w:rsid w:val="00D01956"/>
    <w:rsid w:val="00D035EF"/>
    <w:rsid w:val="00D07FC8"/>
    <w:rsid w:val="00D12865"/>
    <w:rsid w:val="00D1594C"/>
    <w:rsid w:val="00D1667C"/>
    <w:rsid w:val="00D17A87"/>
    <w:rsid w:val="00D22246"/>
    <w:rsid w:val="00D2226C"/>
    <w:rsid w:val="00D23C1A"/>
    <w:rsid w:val="00D26AAB"/>
    <w:rsid w:val="00D273FA"/>
    <w:rsid w:val="00D27EB0"/>
    <w:rsid w:val="00D3171D"/>
    <w:rsid w:val="00D317D0"/>
    <w:rsid w:val="00D32D27"/>
    <w:rsid w:val="00D32EB5"/>
    <w:rsid w:val="00D34CF8"/>
    <w:rsid w:val="00D36100"/>
    <w:rsid w:val="00D36132"/>
    <w:rsid w:val="00D36606"/>
    <w:rsid w:val="00D37451"/>
    <w:rsid w:val="00D377D7"/>
    <w:rsid w:val="00D40BBD"/>
    <w:rsid w:val="00D42DC3"/>
    <w:rsid w:val="00D436C3"/>
    <w:rsid w:val="00D43DF1"/>
    <w:rsid w:val="00D44CB9"/>
    <w:rsid w:val="00D45E27"/>
    <w:rsid w:val="00D45E2B"/>
    <w:rsid w:val="00D4671C"/>
    <w:rsid w:val="00D52F50"/>
    <w:rsid w:val="00D53CAF"/>
    <w:rsid w:val="00D542BB"/>
    <w:rsid w:val="00D5509A"/>
    <w:rsid w:val="00D5641D"/>
    <w:rsid w:val="00D56C88"/>
    <w:rsid w:val="00D6199C"/>
    <w:rsid w:val="00D62631"/>
    <w:rsid w:val="00D63471"/>
    <w:rsid w:val="00D64040"/>
    <w:rsid w:val="00D66A15"/>
    <w:rsid w:val="00D6756F"/>
    <w:rsid w:val="00D67F15"/>
    <w:rsid w:val="00D73260"/>
    <w:rsid w:val="00D734A4"/>
    <w:rsid w:val="00D7358F"/>
    <w:rsid w:val="00D7365E"/>
    <w:rsid w:val="00D746D9"/>
    <w:rsid w:val="00D74BDF"/>
    <w:rsid w:val="00D7646A"/>
    <w:rsid w:val="00D81112"/>
    <w:rsid w:val="00D811F2"/>
    <w:rsid w:val="00D8128A"/>
    <w:rsid w:val="00D81A50"/>
    <w:rsid w:val="00D82659"/>
    <w:rsid w:val="00D832EA"/>
    <w:rsid w:val="00D83651"/>
    <w:rsid w:val="00D851E8"/>
    <w:rsid w:val="00D85479"/>
    <w:rsid w:val="00D861F9"/>
    <w:rsid w:val="00D900AA"/>
    <w:rsid w:val="00D9029C"/>
    <w:rsid w:val="00D9335F"/>
    <w:rsid w:val="00D94FD8"/>
    <w:rsid w:val="00D963BA"/>
    <w:rsid w:val="00DA2A95"/>
    <w:rsid w:val="00DA330B"/>
    <w:rsid w:val="00DA434F"/>
    <w:rsid w:val="00DA6B10"/>
    <w:rsid w:val="00DA7A51"/>
    <w:rsid w:val="00DA7CE8"/>
    <w:rsid w:val="00DB16CE"/>
    <w:rsid w:val="00DB4299"/>
    <w:rsid w:val="00DB5CD6"/>
    <w:rsid w:val="00DB773B"/>
    <w:rsid w:val="00DC08C0"/>
    <w:rsid w:val="00DC0D81"/>
    <w:rsid w:val="00DC2277"/>
    <w:rsid w:val="00DC3046"/>
    <w:rsid w:val="00DC3083"/>
    <w:rsid w:val="00DC6352"/>
    <w:rsid w:val="00DD0987"/>
    <w:rsid w:val="00DD1C65"/>
    <w:rsid w:val="00DD7422"/>
    <w:rsid w:val="00DD766D"/>
    <w:rsid w:val="00DE160D"/>
    <w:rsid w:val="00DE3FC8"/>
    <w:rsid w:val="00DE6634"/>
    <w:rsid w:val="00DF052E"/>
    <w:rsid w:val="00DF1641"/>
    <w:rsid w:val="00DF2B5B"/>
    <w:rsid w:val="00DF3325"/>
    <w:rsid w:val="00DF6DCC"/>
    <w:rsid w:val="00DF7271"/>
    <w:rsid w:val="00E01E0A"/>
    <w:rsid w:val="00E01F19"/>
    <w:rsid w:val="00E04942"/>
    <w:rsid w:val="00E05A3A"/>
    <w:rsid w:val="00E076EC"/>
    <w:rsid w:val="00E07925"/>
    <w:rsid w:val="00E07E93"/>
    <w:rsid w:val="00E10921"/>
    <w:rsid w:val="00E11ADF"/>
    <w:rsid w:val="00E12AB8"/>
    <w:rsid w:val="00E14272"/>
    <w:rsid w:val="00E142DA"/>
    <w:rsid w:val="00E14BD7"/>
    <w:rsid w:val="00E14F27"/>
    <w:rsid w:val="00E16D3F"/>
    <w:rsid w:val="00E16E14"/>
    <w:rsid w:val="00E200D1"/>
    <w:rsid w:val="00E209D3"/>
    <w:rsid w:val="00E22E13"/>
    <w:rsid w:val="00E2503C"/>
    <w:rsid w:val="00E25B2B"/>
    <w:rsid w:val="00E279A2"/>
    <w:rsid w:val="00E31A9F"/>
    <w:rsid w:val="00E324B5"/>
    <w:rsid w:val="00E32FD4"/>
    <w:rsid w:val="00E34E6D"/>
    <w:rsid w:val="00E35C71"/>
    <w:rsid w:val="00E36387"/>
    <w:rsid w:val="00E41AA1"/>
    <w:rsid w:val="00E4299A"/>
    <w:rsid w:val="00E42DFF"/>
    <w:rsid w:val="00E43325"/>
    <w:rsid w:val="00E43458"/>
    <w:rsid w:val="00E44628"/>
    <w:rsid w:val="00E44BE9"/>
    <w:rsid w:val="00E4501B"/>
    <w:rsid w:val="00E45237"/>
    <w:rsid w:val="00E46153"/>
    <w:rsid w:val="00E4624C"/>
    <w:rsid w:val="00E4784B"/>
    <w:rsid w:val="00E51418"/>
    <w:rsid w:val="00E53860"/>
    <w:rsid w:val="00E5422F"/>
    <w:rsid w:val="00E57CE9"/>
    <w:rsid w:val="00E61093"/>
    <w:rsid w:val="00E6268E"/>
    <w:rsid w:val="00E62774"/>
    <w:rsid w:val="00E65D07"/>
    <w:rsid w:val="00E65F64"/>
    <w:rsid w:val="00E66D4B"/>
    <w:rsid w:val="00E70289"/>
    <w:rsid w:val="00E703EC"/>
    <w:rsid w:val="00E70487"/>
    <w:rsid w:val="00E7052C"/>
    <w:rsid w:val="00E71A79"/>
    <w:rsid w:val="00E72341"/>
    <w:rsid w:val="00E75D4A"/>
    <w:rsid w:val="00E7616F"/>
    <w:rsid w:val="00E762CE"/>
    <w:rsid w:val="00E766AC"/>
    <w:rsid w:val="00E76C92"/>
    <w:rsid w:val="00E77032"/>
    <w:rsid w:val="00E8180B"/>
    <w:rsid w:val="00E829E1"/>
    <w:rsid w:val="00E83306"/>
    <w:rsid w:val="00E8365C"/>
    <w:rsid w:val="00E83A82"/>
    <w:rsid w:val="00E8653F"/>
    <w:rsid w:val="00E8747D"/>
    <w:rsid w:val="00E9092E"/>
    <w:rsid w:val="00E9133F"/>
    <w:rsid w:val="00E9231F"/>
    <w:rsid w:val="00E92966"/>
    <w:rsid w:val="00E94B65"/>
    <w:rsid w:val="00E97648"/>
    <w:rsid w:val="00EA2E98"/>
    <w:rsid w:val="00EA3DBA"/>
    <w:rsid w:val="00EB091E"/>
    <w:rsid w:val="00EB33B8"/>
    <w:rsid w:val="00EB5E9F"/>
    <w:rsid w:val="00EB6ED3"/>
    <w:rsid w:val="00EC079F"/>
    <w:rsid w:val="00EC0CAC"/>
    <w:rsid w:val="00EC1169"/>
    <w:rsid w:val="00EC2912"/>
    <w:rsid w:val="00EC3703"/>
    <w:rsid w:val="00EC3FE2"/>
    <w:rsid w:val="00EC4EB7"/>
    <w:rsid w:val="00ED04DF"/>
    <w:rsid w:val="00ED073A"/>
    <w:rsid w:val="00ED10E7"/>
    <w:rsid w:val="00ED1226"/>
    <w:rsid w:val="00ED3DBE"/>
    <w:rsid w:val="00ED7FEA"/>
    <w:rsid w:val="00EE0598"/>
    <w:rsid w:val="00EE1ACE"/>
    <w:rsid w:val="00EE1C56"/>
    <w:rsid w:val="00EE29AC"/>
    <w:rsid w:val="00EE38CC"/>
    <w:rsid w:val="00EE4326"/>
    <w:rsid w:val="00EE5D0B"/>
    <w:rsid w:val="00EE5EFA"/>
    <w:rsid w:val="00EE660E"/>
    <w:rsid w:val="00EE695E"/>
    <w:rsid w:val="00EE77FC"/>
    <w:rsid w:val="00EF102F"/>
    <w:rsid w:val="00EF17ED"/>
    <w:rsid w:val="00EF40C4"/>
    <w:rsid w:val="00EF6A3B"/>
    <w:rsid w:val="00EF6FC8"/>
    <w:rsid w:val="00EF71BF"/>
    <w:rsid w:val="00EF7F88"/>
    <w:rsid w:val="00F034F5"/>
    <w:rsid w:val="00F04C20"/>
    <w:rsid w:val="00F05049"/>
    <w:rsid w:val="00F06796"/>
    <w:rsid w:val="00F077AD"/>
    <w:rsid w:val="00F13829"/>
    <w:rsid w:val="00F16DBA"/>
    <w:rsid w:val="00F216DB"/>
    <w:rsid w:val="00F2344B"/>
    <w:rsid w:val="00F24386"/>
    <w:rsid w:val="00F24708"/>
    <w:rsid w:val="00F2562E"/>
    <w:rsid w:val="00F25B45"/>
    <w:rsid w:val="00F30431"/>
    <w:rsid w:val="00F34486"/>
    <w:rsid w:val="00F35A2D"/>
    <w:rsid w:val="00F35BBD"/>
    <w:rsid w:val="00F3786F"/>
    <w:rsid w:val="00F37D4B"/>
    <w:rsid w:val="00F42ED7"/>
    <w:rsid w:val="00F50EFB"/>
    <w:rsid w:val="00F51F5B"/>
    <w:rsid w:val="00F5202E"/>
    <w:rsid w:val="00F52D32"/>
    <w:rsid w:val="00F5603C"/>
    <w:rsid w:val="00F56693"/>
    <w:rsid w:val="00F56986"/>
    <w:rsid w:val="00F61AD6"/>
    <w:rsid w:val="00F61BF1"/>
    <w:rsid w:val="00F6234E"/>
    <w:rsid w:val="00F6252F"/>
    <w:rsid w:val="00F629FC"/>
    <w:rsid w:val="00F63454"/>
    <w:rsid w:val="00F63817"/>
    <w:rsid w:val="00F65100"/>
    <w:rsid w:val="00F67135"/>
    <w:rsid w:val="00F6757A"/>
    <w:rsid w:val="00F70459"/>
    <w:rsid w:val="00F70482"/>
    <w:rsid w:val="00F705EE"/>
    <w:rsid w:val="00F71E74"/>
    <w:rsid w:val="00F72F69"/>
    <w:rsid w:val="00F73440"/>
    <w:rsid w:val="00F73A4E"/>
    <w:rsid w:val="00F75D57"/>
    <w:rsid w:val="00F77373"/>
    <w:rsid w:val="00F817B8"/>
    <w:rsid w:val="00F825B2"/>
    <w:rsid w:val="00F82C05"/>
    <w:rsid w:val="00F834D2"/>
    <w:rsid w:val="00F835C4"/>
    <w:rsid w:val="00F84CD4"/>
    <w:rsid w:val="00F870D9"/>
    <w:rsid w:val="00F90146"/>
    <w:rsid w:val="00F90673"/>
    <w:rsid w:val="00F90B0F"/>
    <w:rsid w:val="00F90BE3"/>
    <w:rsid w:val="00F91582"/>
    <w:rsid w:val="00F927FB"/>
    <w:rsid w:val="00F9366E"/>
    <w:rsid w:val="00F93A12"/>
    <w:rsid w:val="00F93C4F"/>
    <w:rsid w:val="00F95535"/>
    <w:rsid w:val="00F97CE1"/>
    <w:rsid w:val="00FA0050"/>
    <w:rsid w:val="00FA122D"/>
    <w:rsid w:val="00FA24A4"/>
    <w:rsid w:val="00FA29E5"/>
    <w:rsid w:val="00FA4F76"/>
    <w:rsid w:val="00FA55C8"/>
    <w:rsid w:val="00FA66C9"/>
    <w:rsid w:val="00FB1458"/>
    <w:rsid w:val="00FB233F"/>
    <w:rsid w:val="00FB2589"/>
    <w:rsid w:val="00FB3580"/>
    <w:rsid w:val="00FB4F51"/>
    <w:rsid w:val="00FB52C2"/>
    <w:rsid w:val="00FB537A"/>
    <w:rsid w:val="00FB6741"/>
    <w:rsid w:val="00FC2E54"/>
    <w:rsid w:val="00FC4183"/>
    <w:rsid w:val="00FC76DF"/>
    <w:rsid w:val="00FD28DE"/>
    <w:rsid w:val="00FD47AD"/>
    <w:rsid w:val="00FD47E8"/>
    <w:rsid w:val="00FD4E9E"/>
    <w:rsid w:val="00FD67B5"/>
    <w:rsid w:val="00FD71D1"/>
    <w:rsid w:val="00FE3542"/>
    <w:rsid w:val="00FE4ACD"/>
    <w:rsid w:val="00FE54B4"/>
    <w:rsid w:val="00FE658D"/>
    <w:rsid w:val="00FE7E68"/>
    <w:rsid w:val="00FF0D7B"/>
    <w:rsid w:val="00FF181D"/>
    <w:rsid w:val="00FF2ECF"/>
    <w:rsid w:val="00FF4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3C061E"/>
  <w15:chartTrackingRefBased/>
  <w15:docId w15:val="{05BE08E4-C314-4927-BB30-0A3EAE09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D84"/>
    <w:pPr>
      <w:ind w:left="720"/>
      <w:contextualSpacing/>
    </w:pPr>
  </w:style>
  <w:style w:type="character" w:styleId="Hyperlink">
    <w:name w:val="Hyperlink"/>
    <w:uiPriority w:val="99"/>
    <w:unhideWhenUsed/>
    <w:rsid w:val="00E34E6D"/>
    <w:rPr>
      <w:color w:val="0000FF"/>
      <w:u w:val="single"/>
    </w:rPr>
  </w:style>
  <w:style w:type="character" w:styleId="UnresolvedMention">
    <w:name w:val="Unresolved Mention"/>
    <w:basedOn w:val="DefaultParagraphFont"/>
    <w:uiPriority w:val="99"/>
    <w:semiHidden/>
    <w:unhideWhenUsed/>
    <w:rsid w:val="0006790F"/>
    <w:rPr>
      <w:color w:val="605E5C"/>
      <w:shd w:val="clear" w:color="auto" w:fill="E1DFDD"/>
    </w:rPr>
  </w:style>
  <w:style w:type="paragraph" w:styleId="Header">
    <w:name w:val="header"/>
    <w:basedOn w:val="Normal"/>
    <w:link w:val="HeaderChar"/>
    <w:uiPriority w:val="99"/>
    <w:unhideWhenUsed/>
    <w:rsid w:val="008F1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B42"/>
  </w:style>
  <w:style w:type="paragraph" w:styleId="Footer">
    <w:name w:val="footer"/>
    <w:basedOn w:val="Normal"/>
    <w:link w:val="FooterChar"/>
    <w:uiPriority w:val="99"/>
    <w:unhideWhenUsed/>
    <w:rsid w:val="008F1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B42"/>
  </w:style>
  <w:style w:type="table" w:styleId="TableGridLight">
    <w:name w:val="Grid Table Light"/>
    <w:basedOn w:val="TableNormal"/>
    <w:uiPriority w:val="40"/>
    <w:rsid w:val="005756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693608"/>
    <w:rPr>
      <w:sz w:val="16"/>
      <w:szCs w:val="16"/>
    </w:rPr>
  </w:style>
  <w:style w:type="paragraph" w:styleId="CommentText">
    <w:name w:val="annotation text"/>
    <w:basedOn w:val="Normal"/>
    <w:link w:val="CommentTextChar"/>
    <w:uiPriority w:val="99"/>
    <w:unhideWhenUsed/>
    <w:rsid w:val="00693608"/>
    <w:pPr>
      <w:spacing w:line="240" w:lineRule="auto"/>
    </w:pPr>
    <w:rPr>
      <w:sz w:val="20"/>
      <w:szCs w:val="20"/>
    </w:rPr>
  </w:style>
  <w:style w:type="character" w:customStyle="1" w:styleId="CommentTextChar">
    <w:name w:val="Comment Text Char"/>
    <w:basedOn w:val="DefaultParagraphFont"/>
    <w:link w:val="CommentText"/>
    <w:uiPriority w:val="99"/>
    <w:rsid w:val="00693608"/>
    <w:rPr>
      <w:sz w:val="20"/>
      <w:szCs w:val="20"/>
    </w:rPr>
  </w:style>
  <w:style w:type="paragraph" w:styleId="CommentSubject">
    <w:name w:val="annotation subject"/>
    <w:basedOn w:val="CommentText"/>
    <w:next w:val="CommentText"/>
    <w:link w:val="CommentSubjectChar"/>
    <w:uiPriority w:val="99"/>
    <w:semiHidden/>
    <w:unhideWhenUsed/>
    <w:rsid w:val="00693608"/>
    <w:rPr>
      <w:b/>
      <w:bCs/>
    </w:rPr>
  </w:style>
  <w:style w:type="character" w:customStyle="1" w:styleId="CommentSubjectChar">
    <w:name w:val="Comment Subject Char"/>
    <w:basedOn w:val="CommentTextChar"/>
    <w:link w:val="CommentSubject"/>
    <w:uiPriority w:val="99"/>
    <w:semiHidden/>
    <w:rsid w:val="00693608"/>
    <w:rPr>
      <w:b/>
      <w:bCs/>
      <w:sz w:val="20"/>
      <w:szCs w:val="20"/>
    </w:rPr>
  </w:style>
  <w:style w:type="paragraph" w:styleId="BalloonText">
    <w:name w:val="Balloon Text"/>
    <w:basedOn w:val="Normal"/>
    <w:link w:val="BalloonTextChar"/>
    <w:uiPriority w:val="99"/>
    <w:semiHidden/>
    <w:unhideWhenUsed/>
    <w:rsid w:val="00693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08"/>
    <w:rPr>
      <w:rFonts w:ascii="Segoe UI" w:hAnsi="Segoe UI" w:cs="Segoe UI"/>
      <w:sz w:val="18"/>
      <w:szCs w:val="18"/>
    </w:rPr>
  </w:style>
  <w:style w:type="character" w:customStyle="1" w:styleId="hit">
    <w:name w:val="hit"/>
    <w:basedOn w:val="DefaultParagraphFont"/>
    <w:rsid w:val="007275E2"/>
  </w:style>
  <w:style w:type="character" w:customStyle="1" w:styleId="v-button-caption">
    <w:name w:val="v-button-caption"/>
    <w:basedOn w:val="DefaultParagraphFont"/>
    <w:rsid w:val="007275E2"/>
  </w:style>
  <w:style w:type="character" w:customStyle="1" w:styleId="sts-tbx-entailedterm">
    <w:name w:val="sts-tbx-entailedterm"/>
    <w:basedOn w:val="DefaultParagraphFont"/>
    <w:rsid w:val="000B2994"/>
  </w:style>
  <w:style w:type="character" w:customStyle="1" w:styleId="sts-tbx-entailedterm-num">
    <w:name w:val="sts-tbx-entailedterm-num"/>
    <w:basedOn w:val="DefaultParagraphFont"/>
    <w:rsid w:val="000B2994"/>
  </w:style>
  <w:style w:type="character" w:customStyle="1" w:styleId="sts-tbx-note-label">
    <w:name w:val="sts-tbx-note-label"/>
    <w:basedOn w:val="DefaultParagraphFont"/>
    <w:rsid w:val="00C66E87"/>
  </w:style>
  <w:style w:type="character" w:styleId="FollowedHyperlink">
    <w:name w:val="FollowedHyperlink"/>
    <w:basedOn w:val="DefaultParagraphFont"/>
    <w:uiPriority w:val="99"/>
    <w:semiHidden/>
    <w:unhideWhenUsed/>
    <w:rsid w:val="00DA6B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5055">
      <w:bodyDiv w:val="1"/>
      <w:marLeft w:val="0"/>
      <w:marRight w:val="0"/>
      <w:marTop w:val="0"/>
      <w:marBottom w:val="0"/>
      <w:divBdr>
        <w:top w:val="none" w:sz="0" w:space="0" w:color="auto"/>
        <w:left w:val="none" w:sz="0" w:space="0" w:color="auto"/>
        <w:bottom w:val="none" w:sz="0" w:space="0" w:color="auto"/>
        <w:right w:val="none" w:sz="0" w:space="0" w:color="auto"/>
      </w:divBdr>
      <w:divsChild>
        <w:div w:id="1938169112">
          <w:marLeft w:val="0"/>
          <w:marRight w:val="0"/>
          <w:marTop w:val="0"/>
          <w:marBottom w:val="0"/>
          <w:divBdr>
            <w:top w:val="none" w:sz="0" w:space="0" w:color="auto"/>
            <w:left w:val="none" w:sz="0" w:space="0" w:color="auto"/>
            <w:bottom w:val="none" w:sz="0" w:space="0" w:color="auto"/>
            <w:right w:val="none" w:sz="0" w:space="0" w:color="auto"/>
          </w:divBdr>
        </w:div>
        <w:div w:id="672995836">
          <w:marLeft w:val="0"/>
          <w:marRight w:val="0"/>
          <w:marTop w:val="0"/>
          <w:marBottom w:val="0"/>
          <w:divBdr>
            <w:top w:val="none" w:sz="0" w:space="0" w:color="auto"/>
            <w:left w:val="none" w:sz="0" w:space="0" w:color="auto"/>
            <w:bottom w:val="none" w:sz="0" w:space="0" w:color="auto"/>
            <w:right w:val="none" w:sz="0" w:space="0" w:color="auto"/>
          </w:divBdr>
        </w:div>
        <w:div w:id="1406033309">
          <w:marLeft w:val="0"/>
          <w:marRight w:val="0"/>
          <w:marTop w:val="75"/>
          <w:marBottom w:val="0"/>
          <w:divBdr>
            <w:top w:val="none" w:sz="0" w:space="0" w:color="auto"/>
            <w:left w:val="none" w:sz="0" w:space="0" w:color="auto"/>
            <w:bottom w:val="none" w:sz="0" w:space="0" w:color="auto"/>
            <w:right w:val="none" w:sz="0" w:space="0" w:color="auto"/>
          </w:divBdr>
          <w:divsChild>
            <w:div w:id="1524972407">
              <w:marLeft w:val="0"/>
              <w:marRight w:val="0"/>
              <w:marTop w:val="0"/>
              <w:marBottom w:val="0"/>
              <w:divBdr>
                <w:top w:val="none" w:sz="0" w:space="0" w:color="auto"/>
                <w:left w:val="none" w:sz="0" w:space="0" w:color="auto"/>
                <w:bottom w:val="none" w:sz="0" w:space="0" w:color="auto"/>
                <w:right w:val="none" w:sz="0" w:space="0" w:color="auto"/>
              </w:divBdr>
              <w:divsChild>
                <w:div w:id="19769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3386">
      <w:bodyDiv w:val="1"/>
      <w:marLeft w:val="0"/>
      <w:marRight w:val="0"/>
      <w:marTop w:val="0"/>
      <w:marBottom w:val="0"/>
      <w:divBdr>
        <w:top w:val="none" w:sz="0" w:space="0" w:color="auto"/>
        <w:left w:val="none" w:sz="0" w:space="0" w:color="auto"/>
        <w:bottom w:val="none" w:sz="0" w:space="0" w:color="auto"/>
        <w:right w:val="none" w:sz="0" w:space="0" w:color="auto"/>
      </w:divBdr>
    </w:div>
    <w:div w:id="772483471">
      <w:bodyDiv w:val="1"/>
      <w:marLeft w:val="0"/>
      <w:marRight w:val="0"/>
      <w:marTop w:val="0"/>
      <w:marBottom w:val="0"/>
      <w:divBdr>
        <w:top w:val="none" w:sz="0" w:space="0" w:color="auto"/>
        <w:left w:val="none" w:sz="0" w:space="0" w:color="auto"/>
        <w:bottom w:val="none" w:sz="0" w:space="0" w:color="auto"/>
        <w:right w:val="none" w:sz="0" w:space="0" w:color="auto"/>
      </w:divBdr>
    </w:div>
    <w:div w:id="1017847713">
      <w:bodyDiv w:val="1"/>
      <w:marLeft w:val="0"/>
      <w:marRight w:val="0"/>
      <w:marTop w:val="0"/>
      <w:marBottom w:val="0"/>
      <w:divBdr>
        <w:top w:val="none" w:sz="0" w:space="0" w:color="auto"/>
        <w:left w:val="none" w:sz="0" w:space="0" w:color="auto"/>
        <w:bottom w:val="none" w:sz="0" w:space="0" w:color="auto"/>
        <w:right w:val="none" w:sz="0" w:space="0" w:color="auto"/>
      </w:divBdr>
    </w:div>
    <w:div w:id="1066227389">
      <w:bodyDiv w:val="1"/>
      <w:marLeft w:val="0"/>
      <w:marRight w:val="0"/>
      <w:marTop w:val="0"/>
      <w:marBottom w:val="0"/>
      <w:divBdr>
        <w:top w:val="none" w:sz="0" w:space="0" w:color="auto"/>
        <w:left w:val="none" w:sz="0" w:space="0" w:color="auto"/>
        <w:bottom w:val="none" w:sz="0" w:space="0" w:color="auto"/>
        <w:right w:val="none" w:sz="0" w:space="0" w:color="auto"/>
      </w:divBdr>
    </w:div>
    <w:div w:id="1603492159">
      <w:bodyDiv w:val="1"/>
      <w:marLeft w:val="0"/>
      <w:marRight w:val="0"/>
      <w:marTop w:val="0"/>
      <w:marBottom w:val="0"/>
      <w:divBdr>
        <w:top w:val="none" w:sz="0" w:space="0" w:color="auto"/>
        <w:left w:val="none" w:sz="0" w:space="0" w:color="auto"/>
        <w:bottom w:val="none" w:sz="0" w:space="0" w:color="auto"/>
        <w:right w:val="none" w:sz="0" w:space="0" w:color="auto"/>
      </w:divBdr>
      <w:divsChild>
        <w:div w:id="1512914135">
          <w:marLeft w:val="0"/>
          <w:marRight w:val="0"/>
          <w:marTop w:val="0"/>
          <w:marBottom w:val="0"/>
          <w:divBdr>
            <w:top w:val="none" w:sz="0" w:space="0" w:color="auto"/>
            <w:left w:val="none" w:sz="0" w:space="0" w:color="auto"/>
            <w:bottom w:val="none" w:sz="0" w:space="0" w:color="auto"/>
            <w:right w:val="none" w:sz="0" w:space="0" w:color="auto"/>
          </w:divBdr>
        </w:div>
        <w:div w:id="444665346">
          <w:marLeft w:val="0"/>
          <w:marRight w:val="0"/>
          <w:marTop w:val="0"/>
          <w:marBottom w:val="0"/>
          <w:divBdr>
            <w:top w:val="none" w:sz="0" w:space="0" w:color="auto"/>
            <w:left w:val="none" w:sz="0" w:space="0" w:color="auto"/>
            <w:bottom w:val="none" w:sz="0" w:space="0" w:color="auto"/>
            <w:right w:val="none" w:sz="0" w:space="0" w:color="auto"/>
          </w:divBdr>
        </w:div>
        <w:div w:id="1572498108">
          <w:marLeft w:val="0"/>
          <w:marRight w:val="0"/>
          <w:marTop w:val="150"/>
          <w:marBottom w:val="0"/>
          <w:divBdr>
            <w:top w:val="none" w:sz="0" w:space="0" w:color="auto"/>
            <w:left w:val="none" w:sz="0" w:space="0" w:color="auto"/>
            <w:bottom w:val="none" w:sz="0" w:space="0" w:color="auto"/>
            <w:right w:val="none" w:sz="0" w:space="0" w:color="auto"/>
          </w:divBdr>
        </w:div>
        <w:div w:id="1404066758">
          <w:marLeft w:val="0"/>
          <w:marRight w:val="0"/>
          <w:marTop w:val="150"/>
          <w:marBottom w:val="0"/>
          <w:divBdr>
            <w:top w:val="none" w:sz="0" w:space="0" w:color="auto"/>
            <w:left w:val="none" w:sz="0" w:space="0" w:color="auto"/>
            <w:bottom w:val="none" w:sz="0" w:space="0" w:color="auto"/>
            <w:right w:val="none" w:sz="0" w:space="0" w:color="auto"/>
          </w:divBdr>
        </w:div>
        <w:div w:id="970596440">
          <w:marLeft w:val="0"/>
          <w:marRight w:val="0"/>
          <w:marTop w:val="75"/>
          <w:marBottom w:val="0"/>
          <w:divBdr>
            <w:top w:val="none" w:sz="0" w:space="0" w:color="auto"/>
            <w:left w:val="none" w:sz="0" w:space="0" w:color="auto"/>
            <w:bottom w:val="none" w:sz="0" w:space="0" w:color="auto"/>
            <w:right w:val="none" w:sz="0" w:space="0" w:color="auto"/>
          </w:divBdr>
          <w:divsChild>
            <w:div w:id="969284988">
              <w:marLeft w:val="0"/>
              <w:marRight w:val="0"/>
              <w:marTop w:val="0"/>
              <w:marBottom w:val="0"/>
              <w:divBdr>
                <w:top w:val="none" w:sz="0" w:space="0" w:color="auto"/>
                <w:left w:val="none" w:sz="0" w:space="0" w:color="auto"/>
                <w:bottom w:val="none" w:sz="0" w:space="0" w:color="auto"/>
                <w:right w:val="none" w:sz="0" w:space="0" w:color="auto"/>
              </w:divBdr>
              <w:divsChild>
                <w:div w:id="18790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40000">
      <w:bodyDiv w:val="1"/>
      <w:marLeft w:val="0"/>
      <w:marRight w:val="0"/>
      <w:marTop w:val="0"/>
      <w:marBottom w:val="0"/>
      <w:divBdr>
        <w:top w:val="none" w:sz="0" w:space="0" w:color="auto"/>
        <w:left w:val="none" w:sz="0" w:space="0" w:color="auto"/>
        <w:bottom w:val="none" w:sz="0" w:space="0" w:color="auto"/>
        <w:right w:val="none" w:sz="0" w:space="0" w:color="auto"/>
      </w:divBdr>
      <w:divsChild>
        <w:div w:id="426508615">
          <w:marLeft w:val="0"/>
          <w:marRight w:val="0"/>
          <w:marTop w:val="0"/>
          <w:marBottom w:val="0"/>
          <w:divBdr>
            <w:top w:val="none" w:sz="0" w:space="0" w:color="auto"/>
            <w:left w:val="none" w:sz="0" w:space="0" w:color="auto"/>
            <w:bottom w:val="none" w:sz="0" w:space="0" w:color="auto"/>
            <w:right w:val="none" w:sz="0" w:space="0" w:color="auto"/>
          </w:divBdr>
        </w:div>
        <w:div w:id="214393704">
          <w:marLeft w:val="0"/>
          <w:marRight w:val="0"/>
          <w:marTop w:val="0"/>
          <w:marBottom w:val="0"/>
          <w:divBdr>
            <w:top w:val="none" w:sz="0" w:space="0" w:color="auto"/>
            <w:left w:val="none" w:sz="0" w:space="0" w:color="auto"/>
            <w:bottom w:val="none" w:sz="0" w:space="0" w:color="auto"/>
            <w:right w:val="none" w:sz="0" w:space="0" w:color="auto"/>
          </w:divBdr>
        </w:div>
        <w:div w:id="269633634">
          <w:marLeft w:val="0"/>
          <w:marRight w:val="0"/>
          <w:marTop w:val="75"/>
          <w:marBottom w:val="0"/>
          <w:divBdr>
            <w:top w:val="none" w:sz="0" w:space="0" w:color="auto"/>
            <w:left w:val="none" w:sz="0" w:space="0" w:color="auto"/>
            <w:bottom w:val="none" w:sz="0" w:space="0" w:color="auto"/>
            <w:right w:val="none" w:sz="0" w:space="0" w:color="auto"/>
          </w:divBdr>
          <w:divsChild>
            <w:div w:id="2114935564">
              <w:marLeft w:val="0"/>
              <w:marRight w:val="0"/>
              <w:marTop w:val="0"/>
              <w:marBottom w:val="0"/>
              <w:divBdr>
                <w:top w:val="none" w:sz="0" w:space="0" w:color="auto"/>
                <w:left w:val="none" w:sz="0" w:space="0" w:color="auto"/>
                <w:bottom w:val="none" w:sz="0" w:space="0" w:color="auto"/>
                <w:right w:val="none" w:sz="0" w:space="0" w:color="auto"/>
              </w:divBdr>
              <w:divsChild>
                <w:div w:id="8157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3612">
      <w:bodyDiv w:val="1"/>
      <w:marLeft w:val="0"/>
      <w:marRight w:val="0"/>
      <w:marTop w:val="0"/>
      <w:marBottom w:val="0"/>
      <w:divBdr>
        <w:top w:val="none" w:sz="0" w:space="0" w:color="auto"/>
        <w:left w:val="none" w:sz="0" w:space="0" w:color="auto"/>
        <w:bottom w:val="none" w:sz="0" w:space="0" w:color="auto"/>
        <w:right w:val="none" w:sz="0" w:space="0" w:color="auto"/>
      </w:divBdr>
      <w:divsChild>
        <w:div w:id="1080979712">
          <w:marLeft w:val="0"/>
          <w:marRight w:val="0"/>
          <w:marTop w:val="0"/>
          <w:marBottom w:val="0"/>
          <w:divBdr>
            <w:top w:val="none" w:sz="0" w:space="0" w:color="auto"/>
            <w:left w:val="none" w:sz="0" w:space="0" w:color="auto"/>
            <w:bottom w:val="none" w:sz="0" w:space="0" w:color="auto"/>
            <w:right w:val="none" w:sz="0" w:space="0" w:color="auto"/>
          </w:divBdr>
        </w:div>
        <w:div w:id="615454548">
          <w:marLeft w:val="0"/>
          <w:marRight w:val="0"/>
          <w:marTop w:val="0"/>
          <w:marBottom w:val="0"/>
          <w:divBdr>
            <w:top w:val="none" w:sz="0" w:space="0" w:color="auto"/>
            <w:left w:val="none" w:sz="0" w:space="0" w:color="auto"/>
            <w:bottom w:val="none" w:sz="0" w:space="0" w:color="auto"/>
            <w:right w:val="none" w:sz="0" w:space="0" w:color="auto"/>
          </w:divBdr>
        </w:div>
        <w:div w:id="2070104338">
          <w:marLeft w:val="0"/>
          <w:marRight w:val="0"/>
          <w:marTop w:val="75"/>
          <w:marBottom w:val="0"/>
          <w:divBdr>
            <w:top w:val="none" w:sz="0" w:space="0" w:color="auto"/>
            <w:left w:val="none" w:sz="0" w:space="0" w:color="auto"/>
            <w:bottom w:val="none" w:sz="0" w:space="0" w:color="auto"/>
            <w:right w:val="none" w:sz="0" w:space="0" w:color="auto"/>
          </w:divBdr>
          <w:divsChild>
            <w:div w:id="783963582">
              <w:marLeft w:val="0"/>
              <w:marRight w:val="0"/>
              <w:marTop w:val="0"/>
              <w:marBottom w:val="0"/>
              <w:divBdr>
                <w:top w:val="none" w:sz="0" w:space="0" w:color="auto"/>
                <w:left w:val="none" w:sz="0" w:space="0" w:color="auto"/>
                <w:bottom w:val="none" w:sz="0" w:space="0" w:color="auto"/>
                <w:right w:val="none" w:sz="0" w:space="0" w:color="auto"/>
              </w:divBdr>
              <w:divsChild>
                <w:div w:id="2001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8722">
      <w:bodyDiv w:val="1"/>
      <w:marLeft w:val="0"/>
      <w:marRight w:val="0"/>
      <w:marTop w:val="0"/>
      <w:marBottom w:val="0"/>
      <w:divBdr>
        <w:top w:val="none" w:sz="0" w:space="0" w:color="auto"/>
        <w:left w:val="none" w:sz="0" w:space="0" w:color="auto"/>
        <w:bottom w:val="none" w:sz="0" w:space="0" w:color="auto"/>
        <w:right w:val="none" w:sz="0" w:space="0" w:color="auto"/>
      </w:divBdr>
      <w:divsChild>
        <w:div w:id="1167210968">
          <w:marLeft w:val="0"/>
          <w:marRight w:val="0"/>
          <w:marTop w:val="0"/>
          <w:marBottom w:val="0"/>
          <w:divBdr>
            <w:top w:val="none" w:sz="0" w:space="0" w:color="auto"/>
            <w:left w:val="none" w:sz="0" w:space="0" w:color="auto"/>
            <w:bottom w:val="none" w:sz="0" w:space="0" w:color="auto"/>
            <w:right w:val="none" w:sz="0" w:space="0" w:color="auto"/>
          </w:divBdr>
        </w:div>
        <w:div w:id="676731628">
          <w:marLeft w:val="0"/>
          <w:marRight w:val="0"/>
          <w:marTop w:val="0"/>
          <w:marBottom w:val="0"/>
          <w:divBdr>
            <w:top w:val="none" w:sz="0" w:space="0" w:color="auto"/>
            <w:left w:val="none" w:sz="0" w:space="0" w:color="auto"/>
            <w:bottom w:val="none" w:sz="0" w:space="0" w:color="auto"/>
            <w:right w:val="none" w:sz="0" w:space="0" w:color="auto"/>
          </w:divBdr>
        </w:div>
        <w:div w:id="1869099625">
          <w:marLeft w:val="0"/>
          <w:marRight w:val="0"/>
          <w:marTop w:val="75"/>
          <w:marBottom w:val="0"/>
          <w:divBdr>
            <w:top w:val="none" w:sz="0" w:space="0" w:color="auto"/>
            <w:left w:val="none" w:sz="0" w:space="0" w:color="auto"/>
            <w:bottom w:val="none" w:sz="0" w:space="0" w:color="auto"/>
            <w:right w:val="none" w:sz="0" w:space="0" w:color="auto"/>
          </w:divBdr>
          <w:divsChild>
            <w:div w:id="776757391">
              <w:marLeft w:val="0"/>
              <w:marRight w:val="0"/>
              <w:marTop w:val="0"/>
              <w:marBottom w:val="0"/>
              <w:divBdr>
                <w:top w:val="none" w:sz="0" w:space="0" w:color="auto"/>
                <w:left w:val="none" w:sz="0" w:space="0" w:color="auto"/>
                <w:bottom w:val="none" w:sz="0" w:space="0" w:color="auto"/>
                <w:right w:val="none" w:sz="0" w:space="0" w:color="auto"/>
              </w:divBdr>
              <w:divsChild>
                <w:div w:id="14281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nsw.gov.au/" TargetMode="External"/><Relationship Id="rId18" Type="http://schemas.openxmlformats.org/officeDocument/2006/relationships/hyperlink" Target="https://www.iso.org/obp/ui" TargetMode="External"/><Relationship Id="rId26" Type="http://schemas.openxmlformats.org/officeDocument/2006/relationships/hyperlink" Target="https://dama.org/sites/default/files/download/DAMA-DMBOK2-Framework-V2-20140317-FINAL.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1.health.nsw.gov.au/pds/ActivePDSDocuments/GL2019_002.pdf" TargetMode="External"/><Relationship Id="rId34" Type="http://schemas.openxmlformats.org/officeDocument/2006/relationships/hyperlink" Target="https://www.legislation.nsw.gov.au/" TargetMode="External"/><Relationship Id="rId7" Type="http://schemas.openxmlformats.org/officeDocument/2006/relationships/settings" Target="settings.xml"/><Relationship Id="rId12" Type="http://schemas.openxmlformats.org/officeDocument/2006/relationships/hyperlink" Target="http://www8.austlii.edu.au/cgi-bin/viewdb/au/legis/nsw/consol_act/giaa2009368/" TargetMode="External"/><Relationship Id="rId17" Type="http://schemas.openxmlformats.org/officeDocument/2006/relationships/hyperlink" Target="https://www.digital.nsw.gov.au/sites/default/files/IM%20Framework%20infographic_0.pdf" TargetMode="External"/><Relationship Id="rId25" Type="http://schemas.openxmlformats.org/officeDocument/2006/relationships/hyperlink" Target="https://www.abs.gov.au/websitedbs/D3310114.nsf/home/Quality:+The+ABS+Data+Quality+Framework" TargetMode="External"/><Relationship Id="rId33" Type="http://schemas.openxmlformats.org/officeDocument/2006/relationships/hyperlink" Target="https://www.legislation.nsw.gov.a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igital.nsw.gov.au/sites/default/files/Digital%20Information%20Security%20Policy%202015.pdf" TargetMode="External"/><Relationship Id="rId20" Type="http://schemas.openxmlformats.org/officeDocument/2006/relationships/image" Target="media/image1.png"/><Relationship Id="rId29" Type="http://schemas.openxmlformats.org/officeDocument/2006/relationships/hyperlink" Target="https://dama.org/sites/default/files/download/DAMA-DMBOK2-Framework-V2-20140317-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nsw.gov.au/" TargetMode="External"/><Relationship Id="rId24" Type="http://schemas.openxmlformats.org/officeDocument/2006/relationships/hyperlink" Target="https://www.digital.nsw.gov.au/sites/default/files/NSW%20Standard%20for%20Data%20Quality%20Reporting%20v1.2%20FINAL.pdf" TargetMode="External"/><Relationship Id="rId32" Type="http://schemas.openxmlformats.org/officeDocument/2006/relationships/hyperlink" Target="https://www.legislation.nsw.gov.a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lation.nsw.gov.au/" TargetMode="External"/><Relationship Id="rId23" Type="http://schemas.openxmlformats.org/officeDocument/2006/relationships/hyperlink" Target="https://dama.org/sites/default/files/download/DAMA-DMBOK2-Framework-V2-20140317-FINAL.pdf" TargetMode="External"/><Relationship Id="rId28" Type="http://schemas.openxmlformats.org/officeDocument/2006/relationships/hyperlink" Target="https://dama.org/sites/default/files/download/DAMA-DMBOK2-Framework-V2-20140317-FINAL.pdf" TargetMode="External"/><Relationship Id="rId36" Type="http://schemas.openxmlformats.org/officeDocument/2006/relationships/hyperlink" Target="https://dama.org/sites/default/files/download/DAMA-DMBOK2-Framework-V2-20140317-FINAL.pdf" TargetMode="External"/><Relationship Id="rId10" Type="http://schemas.openxmlformats.org/officeDocument/2006/relationships/endnotes" Target="endnotes.xml"/><Relationship Id="rId19" Type="http://schemas.openxmlformats.org/officeDocument/2006/relationships/hyperlink" Target="https://www.iso.org/obp/ui" TargetMode="External"/><Relationship Id="rId31" Type="http://schemas.openxmlformats.org/officeDocument/2006/relationships/hyperlink" Target="https://dama.org/sites/default/files/download/DAMA-DMBOK2-Framework-V2-20140317-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nsw.gov.au/" TargetMode="External"/><Relationship Id="rId22" Type="http://schemas.openxmlformats.org/officeDocument/2006/relationships/hyperlink" Target="https://www1.health.nsw.gov.au/pds/ActivePDSDocuments/GL2019_002.pdf" TargetMode="External"/><Relationship Id="rId27" Type="http://schemas.openxmlformats.org/officeDocument/2006/relationships/hyperlink" Target="https://www.digital.nsw.gov.au/sites/default/files/NSW%20Government%20Information%20Classification%20Labelling%20and%20Handling%20Guidelines%20V.2.2_0%20%283%29.pdf" TargetMode="External"/><Relationship Id="rId30" Type="http://schemas.openxmlformats.org/officeDocument/2006/relationships/hyperlink" Target="https://dama.org/sites/default/files/download/DAMA-DMBOK2-Framework-V2-20140317-FINAL.pdf" TargetMode="External"/><Relationship Id="rId35" Type="http://schemas.openxmlformats.org/officeDocument/2006/relationships/hyperlink" Target="https://dama.org/sites/default/files/download/DAMA-DMBOK2-Framework-V2-20140317-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2B8AD18A1471439E620A0A6FE0FF7C" ma:contentTypeVersion="10" ma:contentTypeDescription="Create a new document." ma:contentTypeScope="" ma:versionID="e110f1a81cdcebd745642c7ade71c286">
  <xsd:schema xmlns:xsd="http://www.w3.org/2001/XMLSchema" xmlns:xs="http://www.w3.org/2001/XMLSchema" xmlns:p="http://schemas.microsoft.com/office/2006/metadata/properties" xmlns:ns2="46fa4376-edb0-421c-a59b-151ca32bc31b" xmlns:ns3="c0b8d6b1-ba38-48d0-8e9f-e765f95454f9" targetNamespace="http://schemas.microsoft.com/office/2006/metadata/properties" ma:root="true" ma:fieldsID="14b6dbbc3806aa3485eb390e2a0c6380" ns2:_="" ns3:_="">
    <xsd:import namespace="46fa4376-edb0-421c-a59b-151ca32bc31b"/>
    <xsd:import namespace="c0b8d6b1-ba38-48d0-8e9f-e765f95454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a4376-edb0-421c-a59b-151ca32bc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8d6b1-ba38-48d0-8e9f-e765f95454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24F9B-C0FB-4890-B900-39D2A07394AE}">
  <ds:schemaRefs>
    <ds:schemaRef ds:uri="http://schemas.microsoft.com/sharepoint/v3/contenttype/forms"/>
  </ds:schemaRefs>
</ds:datastoreItem>
</file>

<file path=customXml/itemProps2.xml><?xml version="1.0" encoding="utf-8"?>
<ds:datastoreItem xmlns:ds="http://schemas.openxmlformats.org/officeDocument/2006/customXml" ds:itemID="{D90279AB-17E5-42D7-AD26-D1BE01EB1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a4376-edb0-421c-a59b-151ca32bc31b"/>
    <ds:schemaRef ds:uri="c0b8d6b1-ba38-48d0-8e9f-e765f9545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BA887-DA47-4AA8-B74E-3F65093DDC10}">
  <ds:schemaRefs>
    <ds:schemaRef ds:uri="c0b8d6b1-ba38-48d0-8e9f-e765f95454f9"/>
    <ds:schemaRef ds:uri="46fa4376-edb0-421c-a59b-151ca32bc31b"/>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CD78635D-CE5F-44B3-8767-0DA23E21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4039</Words>
  <Characters>23027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Department of Finance Services and Innovation</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Peattie</dc:creator>
  <cp:keywords/>
  <dc:description/>
  <cp:lastModifiedBy>Alexandra Peattie</cp:lastModifiedBy>
  <cp:revision>2</cp:revision>
  <cp:lastPrinted>2019-06-14T06:32:00Z</cp:lastPrinted>
  <dcterms:created xsi:type="dcterms:W3CDTF">2019-06-14T06:39:00Z</dcterms:created>
  <dcterms:modified xsi:type="dcterms:W3CDTF">2019-06-14T06:39:00Z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0x010100A22B8AD18A1471439E620A0A6FE0FF7C</vt:lpwstr>
  </property>
</Properties>
</file>